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96597"/>
      <w:bookmarkStart w:id="2" w:name="_Toc15396475"/>
      <w:bookmarkStart w:id="3" w:name="_Toc15377425"/>
      <w:bookmarkStart w:id="4" w:name="_Toc15377193"/>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598"/>
      <w:bookmarkStart w:id="7" w:name="_Toc15377426"/>
      <w:bookmarkStart w:id="8" w:name="_Toc15378442"/>
      <w:bookmarkStart w:id="9" w:name="_Toc15396476"/>
      <w:bookmarkStart w:id="10" w:name="_Toc15377194"/>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lang w:eastAsia="zh-CN"/>
        </w:rPr>
        <w:t>乐至县人民政府南塔街道办事处</w:t>
      </w:r>
      <w:r>
        <w:rPr>
          <w:rFonts w:hint="eastAsia" w:ascii="方正小标宋简体" w:hAnsi="方正小标宋简体" w:eastAsia="方正小标宋简体" w:cs="方正小标宋简体"/>
          <w:sz w:val="72"/>
          <w:szCs w:val="72"/>
        </w:rPr>
        <w:t>部门决算</w:t>
      </w:r>
      <w:bookmarkEnd w:id="6"/>
      <w:bookmarkEnd w:id="7"/>
      <w:bookmarkEnd w:id="8"/>
      <w:bookmarkEnd w:id="9"/>
      <w:bookmarkEnd w:id="10"/>
      <w:bookmarkEnd w:id="11"/>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pPr>
      <w:r>
        <w:rPr>
          <w:rFonts w:hint="eastAsia"/>
        </w:rPr>
        <w:t>公开时间：2023年</w:t>
      </w:r>
      <w:r>
        <w:rPr>
          <w:rFonts w:hint="eastAsia"/>
          <w:lang w:val="en-US" w:eastAsia="zh-CN"/>
        </w:rPr>
        <w:t>10</w:t>
      </w:r>
      <w:r>
        <w:rPr>
          <w:rFonts w:hint="eastAsia"/>
        </w:rPr>
        <w:t>月</w:t>
      </w:r>
      <w:r>
        <w:rPr>
          <w:rFonts w:hint="eastAsia"/>
          <w:lang w:val="en-US" w:eastAsia="zh-CN"/>
        </w:rPr>
        <w:t>19</w:t>
      </w:r>
      <w:r>
        <w:rPr>
          <w:rFonts w:hint="eastAsia"/>
        </w:rPr>
        <w:t>日</w:t>
      </w:r>
    </w:p>
    <w:p/>
    <w:p>
      <w:pPr>
        <w:pStyle w:val="12"/>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pPr>
        <w:pStyle w:val="13"/>
        <w:adjustRightInd w:val="0"/>
        <w:snapToGrid w:val="0"/>
        <w:spacing w:line="440" w:lineRule="exact"/>
        <w:jc w:val="left"/>
        <w:rPr>
          <w:rFonts w:ascii="仿宋" w:hAnsi="仿宋" w:eastAsia="仿宋"/>
          <w:sz w:val="24"/>
        </w:rPr>
      </w:pPr>
      <w:r>
        <w:rPr>
          <w:rFonts w:hint="eastAsia"/>
          <w:sz w:val="24"/>
        </w:rPr>
        <w:t>一、部门职责</w:t>
      </w:r>
      <w:bookmarkStart w:id="68" w:name="_GoBack"/>
      <w:bookmarkEnd w:id="68"/>
    </w:p>
    <w:p>
      <w:pPr>
        <w:pStyle w:val="13"/>
        <w:adjustRightInd w:val="0"/>
        <w:snapToGrid w:val="0"/>
        <w:spacing w:line="440" w:lineRule="exact"/>
        <w:jc w:val="left"/>
        <w:rPr>
          <w:rFonts w:ascii="仿宋" w:hAnsi="仿宋" w:eastAsia="仿宋" w:cstheme="minorBidi"/>
          <w:sz w:val="24"/>
        </w:rPr>
      </w:pPr>
      <w:r>
        <w:rPr>
          <w:rFonts w:hint="eastAsia"/>
          <w:sz w:val="24"/>
        </w:rPr>
        <w:t>二、机构设置</w:t>
      </w:r>
    </w:p>
    <w:p>
      <w:pPr>
        <w:pStyle w:val="12"/>
        <w:adjustRightInd w:val="0"/>
        <w:snapToGrid w:val="0"/>
        <w:spacing w:before="0" w:line="440" w:lineRule="exact"/>
        <w:jc w:val="left"/>
        <w:rPr>
          <w:sz w:val="24"/>
          <w:szCs w:val="24"/>
        </w:rPr>
      </w:pPr>
      <w:r>
        <w:rPr>
          <w:rFonts w:hint="eastAsia"/>
          <w:sz w:val="24"/>
        </w:rPr>
        <w:t>第二部分 2022年度部门决算情况说明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3"/>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3"/>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3"/>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3"/>
        <w:adjustRightInd w:val="0"/>
        <w:snapToGrid w:val="0"/>
        <w:spacing w:line="44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p>
    <w:p>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8"/>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asciiTheme="minorEastAsia" w:hAnsiTheme="minorEastAsia" w:eastAsiaTheme="minorEastAsia" w:cstheme="minorEastAsia"/>
          <w:sz w:val="24"/>
        </w:rPr>
        <w:tab/>
      </w:r>
    </w:p>
    <w:p>
      <w:pPr>
        <w:pStyle w:val="12"/>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2"/>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w:t>
      </w:r>
    </w:p>
    <w:p>
      <w:pPr>
        <w:pStyle w:val="12"/>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3"/>
        <w:adjustRightInd w:val="0"/>
        <w:snapToGrid w:val="0"/>
        <w:spacing w:line="440" w:lineRule="exact"/>
        <w:jc w:val="left"/>
        <w:rPr>
          <w:sz w:val="24"/>
        </w:rPr>
      </w:pPr>
      <w:r>
        <w:rPr>
          <w:rFonts w:hint="eastAsia"/>
          <w:sz w:val="24"/>
        </w:rPr>
        <w:t>一、收入支出决算总表</w:t>
      </w:r>
    </w:p>
    <w:p>
      <w:pPr>
        <w:pStyle w:val="13"/>
        <w:adjustRightInd w:val="0"/>
        <w:snapToGrid w:val="0"/>
        <w:spacing w:line="440" w:lineRule="exact"/>
        <w:jc w:val="left"/>
        <w:rPr>
          <w:sz w:val="24"/>
        </w:rPr>
      </w:pPr>
      <w:r>
        <w:rPr>
          <w:rFonts w:hint="eastAsia"/>
          <w:sz w:val="24"/>
        </w:rPr>
        <w:t>二、收入决算表</w:t>
      </w:r>
    </w:p>
    <w:p>
      <w:pPr>
        <w:pStyle w:val="13"/>
        <w:adjustRightInd w:val="0"/>
        <w:snapToGrid w:val="0"/>
        <w:spacing w:line="440" w:lineRule="exact"/>
        <w:jc w:val="left"/>
        <w:rPr>
          <w:sz w:val="24"/>
        </w:rPr>
      </w:pPr>
      <w:r>
        <w:rPr>
          <w:rFonts w:hint="eastAsia"/>
          <w:sz w:val="24"/>
        </w:rPr>
        <w:t>三、支出决算表</w:t>
      </w:r>
    </w:p>
    <w:p>
      <w:pPr>
        <w:pStyle w:val="13"/>
        <w:adjustRightInd w:val="0"/>
        <w:snapToGrid w:val="0"/>
        <w:spacing w:line="440" w:lineRule="exact"/>
        <w:jc w:val="left"/>
        <w:rPr>
          <w:sz w:val="24"/>
        </w:rPr>
      </w:pPr>
      <w:r>
        <w:rPr>
          <w:rFonts w:hint="eastAsia"/>
          <w:sz w:val="24"/>
        </w:rPr>
        <w:t>四、财政拨款收入支出决算总表</w:t>
      </w:r>
    </w:p>
    <w:p>
      <w:pPr>
        <w:pStyle w:val="13"/>
        <w:adjustRightInd w:val="0"/>
        <w:snapToGrid w:val="0"/>
        <w:spacing w:line="440" w:lineRule="exact"/>
        <w:jc w:val="left"/>
        <w:rPr>
          <w:sz w:val="24"/>
        </w:rPr>
      </w:pPr>
      <w:r>
        <w:rPr>
          <w:rFonts w:hint="eastAsia"/>
          <w:sz w:val="24"/>
        </w:rPr>
        <w:t>五、财政拨款支出决算明细表</w:t>
      </w:r>
    </w:p>
    <w:p>
      <w:pPr>
        <w:pStyle w:val="13"/>
        <w:adjustRightInd w:val="0"/>
        <w:snapToGrid w:val="0"/>
        <w:spacing w:line="440" w:lineRule="exact"/>
        <w:jc w:val="left"/>
        <w:rPr>
          <w:sz w:val="24"/>
        </w:rPr>
      </w:pPr>
      <w:r>
        <w:rPr>
          <w:rFonts w:hint="eastAsia"/>
          <w:sz w:val="24"/>
        </w:rPr>
        <w:t>六、一般公共预算财政拨款支出决算表</w:t>
      </w:r>
    </w:p>
    <w:p>
      <w:pPr>
        <w:pStyle w:val="13"/>
        <w:adjustRightInd w:val="0"/>
        <w:snapToGrid w:val="0"/>
        <w:spacing w:line="440" w:lineRule="exact"/>
        <w:jc w:val="left"/>
        <w:rPr>
          <w:sz w:val="24"/>
        </w:rPr>
      </w:pPr>
      <w:r>
        <w:rPr>
          <w:rFonts w:hint="eastAsia"/>
          <w:sz w:val="24"/>
        </w:rPr>
        <w:t>七、一般公共预算财政拨款支出决算明细表</w:t>
      </w:r>
    </w:p>
    <w:p>
      <w:pPr>
        <w:pStyle w:val="13"/>
        <w:adjustRightInd w:val="0"/>
        <w:snapToGrid w:val="0"/>
        <w:spacing w:line="440" w:lineRule="exact"/>
        <w:jc w:val="left"/>
        <w:rPr>
          <w:sz w:val="24"/>
        </w:rPr>
      </w:pPr>
      <w:r>
        <w:rPr>
          <w:rFonts w:hint="eastAsia"/>
          <w:sz w:val="24"/>
        </w:rPr>
        <w:t>八、一般公共预算财政拨款基本支出决算明细表</w:t>
      </w:r>
    </w:p>
    <w:p>
      <w:pPr>
        <w:pStyle w:val="13"/>
        <w:adjustRightInd w:val="0"/>
        <w:snapToGrid w:val="0"/>
        <w:spacing w:line="440" w:lineRule="exact"/>
        <w:jc w:val="left"/>
        <w:rPr>
          <w:sz w:val="24"/>
        </w:rPr>
      </w:pPr>
      <w:r>
        <w:rPr>
          <w:rFonts w:hint="eastAsia"/>
          <w:sz w:val="24"/>
        </w:rPr>
        <w:t>九、一般公共预算财政拨款项目支出决算表</w:t>
      </w:r>
    </w:p>
    <w:p>
      <w:pPr>
        <w:pStyle w:val="13"/>
        <w:adjustRightInd w:val="0"/>
        <w:snapToGrid w:val="0"/>
        <w:spacing w:line="440" w:lineRule="exact"/>
        <w:jc w:val="left"/>
        <w:rPr>
          <w:sz w:val="24"/>
        </w:rPr>
      </w:pPr>
      <w:r>
        <w:rPr>
          <w:rFonts w:hint="eastAsia"/>
          <w:sz w:val="24"/>
        </w:rPr>
        <w:t>十、政府性基金预算财政拨款收入支出决算表</w:t>
      </w:r>
    </w:p>
    <w:p>
      <w:pPr>
        <w:pStyle w:val="13"/>
        <w:adjustRightInd w:val="0"/>
        <w:snapToGrid w:val="0"/>
        <w:spacing w:line="440" w:lineRule="exact"/>
        <w:jc w:val="left"/>
        <w:rPr>
          <w:sz w:val="24"/>
        </w:rPr>
      </w:pPr>
      <w:r>
        <w:rPr>
          <w:rFonts w:hint="eastAsia"/>
          <w:sz w:val="24"/>
        </w:rPr>
        <w:t>十一、国有资本经营预算财政拨款收入支出决算表</w:t>
      </w:r>
    </w:p>
    <w:p>
      <w:pPr>
        <w:pStyle w:val="13"/>
        <w:adjustRightInd w:val="0"/>
        <w:snapToGrid w:val="0"/>
        <w:spacing w:line="440" w:lineRule="exact"/>
        <w:jc w:val="left"/>
        <w:rPr>
          <w:sz w:val="24"/>
        </w:rPr>
      </w:pPr>
      <w:r>
        <w:rPr>
          <w:rFonts w:hint="eastAsia"/>
          <w:sz w:val="24"/>
        </w:rPr>
        <w:t>十二、国有资本经营预算财政拨款支出决算表</w:t>
      </w:r>
    </w:p>
    <w:p>
      <w:pPr>
        <w:pStyle w:val="13"/>
        <w:adjustRightInd w:val="0"/>
        <w:snapToGrid w:val="0"/>
        <w:spacing w:line="440" w:lineRule="exact"/>
        <w:jc w:val="left"/>
        <w:rPr>
          <w:rFonts w:asciiTheme="minorEastAsia" w:hAnsiTheme="minorEastAsia" w:eastAsiaTheme="minorEastAsia" w:cstheme="minorEastAsia"/>
          <w:sz w:val="24"/>
        </w:rPr>
      </w:pPr>
      <w:r>
        <w:rPr>
          <w:rFonts w:hint="eastAsia"/>
          <w:sz w:val="24"/>
        </w:rPr>
        <w:t>十三、财政拨款“三公”经费支出决算表</w:t>
      </w:r>
    </w:p>
    <w:p>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pPr>
        <w:pStyle w:val="3"/>
        <w:jc w:val="center"/>
        <w:rPr>
          <w:rStyle w:val="28"/>
          <w:rFonts w:ascii="黑体" w:hAnsi="黑体" w:eastAsia="黑体"/>
          <w:b/>
          <w:bCs w:val="0"/>
        </w:rPr>
      </w:pPr>
      <w:r>
        <w:rPr>
          <w:rFonts w:hint="eastAsia" w:ascii="黑体" w:hAnsi="黑体" w:eastAsia="黑体"/>
          <w:b w:val="0"/>
        </w:rPr>
        <w:t xml:space="preserve">第一部分 </w:t>
      </w:r>
      <w:r>
        <w:rPr>
          <w:rStyle w:val="28"/>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4"/>
        <w:numPr>
          <w:ilvl w:val="0"/>
          <w:numId w:val="1"/>
        </w:numPr>
        <w:rPr>
          <w:rFonts w:ascii="Times New Roman" w:eastAsia="仿宋"/>
          <w:bCs w:val="0"/>
          <w:i/>
          <w:highlight w:val="none"/>
        </w:rPr>
      </w:pPr>
      <w:r>
        <w:rPr>
          <w:rFonts w:hint="eastAsia" w:ascii="黑体" w:hAnsi="黑体" w:eastAsia="黑体"/>
          <w:b w:val="0"/>
          <w:highlight w:val="none"/>
        </w:rPr>
        <w:t>部门职责</w:t>
      </w:r>
    </w:p>
    <w:p>
      <w:pPr>
        <w:ind w:firstLine="800" w:firstLineChars="250"/>
      </w:pPr>
      <w:r>
        <w:rPr>
          <w:rFonts w:hint="eastAsia" w:eastAsia="仿宋"/>
          <w:sz w:val="32"/>
          <w:szCs w:val="32"/>
        </w:rPr>
        <w:t>1、党政综合办公室负责街道党工委、办事处日常事务，负责机关综合协调、政策调研、政务公开、督查考核、目标绩效管理等工作；负责文电会务、保密机要、印章管理、档案管理及机关后勤保障服务等工作；承担人民武装工作；承担权力清单和责任清单动态调整、制度建设等相关工作；完成街道党工委、办事处交办的其他工作；2、党建办公室负责基层党组织建设领域各项方针政策、法律法规规章的贯彻落实；负责思想政治建设、党风廉政建设、基层组织建设、意识形态建设、精神文明建设等工作；负责纪检监察、组织人事、机构编制、队伍建设、人大、政协、统战、宣传、民族宗教、群团和离退休人员管理等工作；负责指导、管理、监督、考核基层党组织的党建工作；负责党员发展、教育、管理工作；负责统筹村（社区）党建、机关党建、“两新”党建、行业党建、区域化党建及其他隶属街道党工委的党组织建设的互联互动工作；负责村（社区）班子建设等相关工作；完成街道党工委、办事处交办的其他工作；3、综合行政执法办公室负责综合行政执法领域各项方针政策、法律法规规章的贯彻落实；负责统一指挥和统筹协调各基层站所、县级部门派出执法力量和资源，代表街道办事处履行明确赋予或授权的行政执法职责；负责管辖区域内行政执法的日常监督管理、行政复议及行政诉讼应讼工作；负责行政执法人员业务和法律法规培训工作；负责城市管理、市容市貌、环境卫生等管理工作；负责辖区巡查、综合研判、流转督办等工作；完成街道党工委、办事处交办的其他工作；4、社会事务管理办公室负责社会事业领域各项方针政策、法律法规规章的贯彻落实；负责社会化服务体系建设，拟订社会事业发展规划和年度计划并组织实施；负责社会保障、卫生健康、医疗保障、民政、退役军人、残疾人、教育体育、广播电视、文化旅游等社会事业领域的具体管理工作；负责村民自治、社区建设和管理、民主法治建设等工作；负责优抚、救灾救济、低保、五保、医疗救助和殡葬、婚姻、区划地名及社会团体等民间组织管理工作；负责重大传染病及地方病防治的统筹、组织和协调等工作；负责人口生育政策的宣传和落实；完成街道党工委、办事处交办的其他工作；5、经济发展办公室负责农业农村、经济发展、自然资源、统计等领域各项方针政策、法律法规规章的贯彻落实；负责经济发展、科学技术、交通运输、农业农村、商务经济合作、统计、扶贫开发、产业发展和项目推进等管理工作；负责拟订经济发展规划和年度计划并组织实施；负责牵头拟订乡村振兴规划和工作计划并组织实施；负责组织实施乡村振兴战略和美丽乡村建设；负责农村土地承包、集体资产、农民负担等监督管理及乡村振兴工作；负责本行政区域内农村村民住宅用地审核审批相关工作；承担集体经济发展、农村产权交易、新型主体培育、乡村治理、农村改革、集体经济组织财务代理等农村经营管理工作；负责投资促进、农村集体经济组织管理、重大项目建设管理、营商环境建设等工作，有效推进一、二、三产业协调发展；负责工业产业政策的宣传、指导和企业投资工作，负责组织开展农业、工业、服务业等统计工作；完成街道党工委、办事处交办的其他工作；6、基层治理办公室（群众工作办公室）负责牵头推进基层治理工作，统筹各方力量，构建联动推进基层治理的工作格局；负责社会治安综合治理和维护社会稳定工作的组织协调；负责平安创建和社会治安防控体系建设；负责基层治理信息收集、分析研判、风险评估、反馈办理等工作；负责国家安全、流动人口管理服务、预防青少年违法犯罪、禁毒、反邪教、重点人群管理等工作；负责信访维稳、矛盾纠纷多元化解、人民调解、行政调解和重大事项社会稳定风险评估等工作；负责依法行政、安置帮教、依法治理、法治宣传教育、法律服务等工作；依法依规协助承担社区矫正、法律援助等工作；负责指导网格化管理、物业管理工作；完成街道党工委、办事处交办的其他工作；7、财政所负责财政领域各项方针政策、法律法规规章的贯彻落实；负责编制和执行本级预算、决算草案；负责发放各项政策性补贴，监督各项资金的使用情况；负责本级财政资金收支管理及行政事业机构会计核算工作；负责管辖区域内的国有（集体）资产的管理和处置，负责本级财务管理，代管村（社区）财务等工作；负责国有资产、政府性债务管理工作；负责组织实施政府采购和招投标监督管理工作；负责财务工作的培训、指导、监督；负责单位内部审计工作；完成街道党工委、办事处交办的其他工作；8、应急管理和生态环境办公室负责生态环境保护领域各项方针政策、法律法规规章的贯彻落实；负责生态建设和环境保护工作，负责生态环境保护与宣传教育，大气、水、土壤污染防治，污染源管理，“散乱污”企业整治，“河长制”等监督管理工作；负责污染防治和节能减排的组织实施、跟踪督查工作，负责治理污染设施运转管理的监督和检查工作；负责应急管理领域各项方针政策、法律法规规章的贯彻落实；依法依规承担生产经营单位安全生产状况和消防安全的监督检查；负责管辖区域内安全生产、防灾减灾、抗震救灾、防汛抗旱、地质灾害、消防安全、森林防灭火、道路交通安全、生态环境、公共卫生、食品药品安全、动（植）物疫情等各类突发事件应急处置工作；负责安全防范和应急处置宣传教育工作；协助开展应急避难场所等基础设施建设工作；负责发布预警和灾情信息等工作；完成街道党工委、办事处交办的其他工作；9、城市建设管理办公室负责授权范围内的城镇建设发展规划和计划并组织实施；负责授权范围内的城市开发、自然资源和规划工作；负责组织并规划乡村道路等基础设施建设；受上级业务主管部门委托，严格按照有关法律、法规和规划，办理规划工程项目选址、定点、勘察、设计、监理、绘制红线图及开工放线验收及竣工验收等工作；开展建设工程质量安全指导管理；负责不动产登记工作；负责危旧房、棚户区和农村危房改造等住房保障管理工作；负责项目建设征地拆迁、补偿安置等管理工作；完成街道党工委、办事处交办的其他工作。</w:t>
      </w:r>
    </w:p>
    <w:p>
      <w:pPr>
        <w:pStyle w:val="4"/>
        <w:rPr>
          <w:rStyle w:val="29"/>
          <w:b w:val="0"/>
          <w:bCs w:val="0"/>
        </w:rPr>
      </w:pPr>
      <w:bookmarkStart w:id="14" w:name="_Toc15377200"/>
      <w:bookmarkStart w:id="15" w:name="_Toc15396601"/>
      <w:r>
        <w:rPr>
          <w:rFonts w:hint="eastAsia" w:ascii="黑体" w:eastAsia="黑体"/>
          <w:b w:val="0"/>
        </w:rPr>
        <w:t>二、</w:t>
      </w:r>
      <w:r>
        <w:rPr>
          <w:rFonts w:hint="eastAsia" w:ascii="黑体" w:hAnsi="黑体" w:eastAsia="黑体"/>
          <w:b w:val="0"/>
        </w:rPr>
        <w:t>机</w:t>
      </w:r>
      <w:r>
        <w:rPr>
          <w:rStyle w:val="29"/>
          <w:rFonts w:hint="eastAsia" w:ascii="黑体" w:hAnsi="黑体" w:eastAsia="黑体"/>
          <w:b w:val="0"/>
          <w:bCs w:val="0"/>
        </w:rPr>
        <w:t>构设置</w:t>
      </w:r>
      <w:bookmarkEnd w:id="14"/>
      <w:bookmarkEnd w:id="15"/>
    </w:p>
    <w:p>
      <w:pPr>
        <w:ind w:firstLine="800" w:firstLineChars="250"/>
        <w:rPr>
          <w:rFonts w:eastAsia="仿宋"/>
          <w:sz w:val="32"/>
          <w:szCs w:val="32"/>
        </w:rPr>
      </w:pPr>
      <w:r>
        <w:rPr>
          <w:rFonts w:hint="eastAsia" w:eastAsia="仿宋"/>
          <w:sz w:val="32"/>
          <w:szCs w:val="32"/>
        </w:rPr>
        <w:t>乐至县人民政府南塔街道办事处（本级）</w:t>
      </w:r>
      <w:r>
        <w:rPr>
          <w:rFonts w:eastAsia="仿宋"/>
          <w:sz w:val="32"/>
          <w:szCs w:val="32"/>
        </w:rPr>
        <w:t>，下</w:t>
      </w:r>
      <w:r>
        <w:rPr>
          <w:rFonts w:hint="eastAsia" w:eastAsia="仿宋"/>
          <w:sz w:val="32"/>
          <w:szCs w:val="32"/>
        </w:rPr>
        <w:t>设独立编制机构0</w:t>
      </w:r>
      <w:r>
        <w:rPr>
          <w:rFonts w:eastAsia="仿宋"/>
          <w:sz w:val="32"/>
          <w:szCs w:val="32"/>
        </w:rPr>
        <w:t>个，其中行政</w:t>
      </w:r>
      <w:r>
        <w:rPr>
          <w:rFonts w:hint="eastAsia" w:eastAsia="仿宋"/>
          <w:sz w:val="32"/>
          <w:szCs w:val="32"/>
        </w:rPr>
        <w:t>机构0</w:t>
      </w:r>
      <w:r>
        <w:rPr>
          <w:rFonts w:eastAsia="仿宋"/>
          <w:sz w:val="32"/>
          <w:szCs w:val="32"/>
        </w:rPr>
        <w:t>个，参照公务员法管理的事业</w:t>
      </w:r>
      <w:r>
        <w:rPr>
          <w:rFonts w:hint="eastAsia" w:eastAsia="仿宋"/>
          <w:sz w:val="32"/>
          <w:szCs w:val="32"/>
        </w:rPr>
        <w:t>机构</w:t>
      </w:r>
      <w:r>
        <w:rPr>
          <w:rFonts w:hint="eastAsia" w:eastAsia="仿宋"/>
          <w:bCs/>
          <w:sz w:val="32"/>
          <w:szCs w:val="32"/>
        </w:rPr>
        <w:t>0</w:t>
      </w:r>
      <w:r>
        <w:rPr>
          <w:rFonts w:eastAsia="仿宋"/>
          <w:sz w:val="32"/>
          <w:szCs w:val="32"/>
        </w:rPr>
        <w:t>个，其他事业</w:t>
      </w:r>
      <w:r>
        <w:rPr>
          <w:rFonts w:hint="eastAsia" w:eastAsia="仿宋"/>
          <w:sz w:val="32"/>
          <w:szCs w:val="32"/>
        </w:rPr>
        <w:t>机构0</w:t>
      </w:r>
      <w:r>
        <w:rPr>
          <w:rFonts w:eastAsia="仿宋"/>
          <w:sz w:val="32"/>
          <w:szCs w:val="32"/>
        </w:rPr>
        <w:t>个。</w:t>
      </w:r>
    </w:p>
    <w:p>
      <w:pPr>
        <w:pStyle w:val="2"/>
        <w:rPr>
          <w:rFonts w:eastAsia="仿宋"/>
          <w:sz w:val="32"/>
          <w:szCs w:val="32"/>
        </w:rPr>
      </w:pPr>
    </w:p>
    <w:p>
      <w:pPr>
        <w:pStyle w:val="2"/>
        <w:rPr>
          <w:rFonts w:eastAsia="仿宋"/>
          <w:sz w:val="32"/>
          <w:szCs w:val="32"/>
        </w:rPr>
      </w:pPr>
    </w:p>
    <w:p>
      <w:pPr>
        <w:pStyle w:val="2"/>
        <w:rPr>
          <w:rFonts w:eastAsia="仿宋"/>
          <w:sz w:val="32"/>
          <w:szCs w:val="32"/>
        </w:rPr>
      </w:pPr>
    </w:p>
    <w:p>
      <w:pPr>
        <w:pStyle w:val="2"/>
        <w:rPr>
          <w:rFonts w:eastAsia="仿宋"/>
          <w:sz w:val="32"/>
          <w:szCs w:val="32"/>
        </w:rPr>
      </w:pPr>
    </w:p>
    <w:p>
      <w:pPr>
        <w:pStyle w:val="2"/>
        <w:rPr>
          <w:rFonts w:eastAsia="仿宋"/>
          <w:sz w:val="32"/>
          <w:szCs w:val="32"/>
        </w:rPr>
      </w:pPr>
    </w:p>
    <w:p>
      <w:pPr>
        <w:pStyle w:val="2"/>
        <w:rPr>
          <w:rFonts w:eastAsia="仿宋"/>
          <w:sz w:val="32"/>
          <w:szCs w:val="32"/>
        </w:rPr>
      </w:pPr>
    </w:p>
    <w:p>
      <w:pPr>
        <w:pStyle w:val="3"/>
        <w:ind w:right="440"/>
        <w:jc w:val="center"/>
        <w:rPr>
          <w:rStyle w:val="28"/>
          <w:rFonts w:ascii="黑体" w:hAnsi="黑体" w:eastAsia="黑体"/>
          <w:b w:val="0"/>
          <w:bCs/>
        </w:rPr>
      </w:pPr>
      <w:bookmarkStart w:id="16" w:name="_Toc15396602"/>
      <w:bookmarkStart w:id="17" w:name="_Toc15377204"/>
      <w:r>
        <w:rPr>
          <w:rFonts w:hint="eastAsia" w:ascii="黑体" w:hAnsi="黑体" w:eastAsia="黑体"/>
          <w:b w:val="0"/>
        </w:rPr>
        <w:t>第二部分 2022年度</w:t>
      </w:r>
      <w:r>
        <w:rPr>
          <w:rStyle w:val="28"/>
          <w:rFonts w:hint="eastAsia" w:ascii="黑体" w:hAnsi="黑体" w:eastAsia="黑体"/>
          <w:b w:val="0"/>
          <w:bCs/>
        </w:rPr>
        <w:t>部门决算情况说明</w:t>
      </w:r>
      <w:bookmarkEnd w:id="16"/>
      <w:bookmarkEnd w:id="17"/>
    </w:p>
    <w:p/>
    <w:p>
      <w:pPr>
        <w:pStyle w:val="27"/>
        <w:numPr>
          <w:ilvl w:val="0"/>
          <w:numId w:val="2"/>
        </w:numPr>
        <w:spacing w:line="600" w:lineRule="exact"/>
        <w:ind w:firstLineChars="0"/>
        <w:outlineLvl w:val="1"/>
        <w:rPr>
          <w:rStyle w:val="29"/>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pPr>
        <w:spacing w:line="600" w:lineRule="exact"/>
        <w:ind w:firstLine="640" w:firstLineChars="200"/>
      </w:pPr>
      <w:r>
        <w:rPr>
          <w:rFonts w:hint="eastAsia" w:ascii="仿宋" w:hAnsi="仿宋" w:eastAsia="仿宋"/>
          <w:sz w:val="32"/>
          <w:szCs w:val="32"/>
        </w:rPr>
        <w:t>2022年度收、支总计</w:t>
      </w:r>
      <w:r>
        <w:rPr>
          <w:rFonts w:hint="eastAsia" w:ascii="仿宋" w:hAnsi="仿宋" w:eastAsia="仿宋"/>
          <w:sz w:val="32"/>
          <w:szCs w:val="32"/>
          <w:lang w:val="en-US" w:eastAsia="zh-CN"/>
        </w:rPr>
        <w:t>6573.01</w:t>
      </w:r>
      <w:r>
        <w:rPr>
          <w:rFonts w:hint="eastAsia" w:ascii="仿宋" w:hAnsi="仿宋" w:eastAsia="仿宋"/>
          <w:sz w:val="32"/>
          <w:szCs w:val="32"/>
        </w:rPr>
        <w:t>万元。与2021年相比，收、支总计各增加</w:t>
      </w:r>
      <w:r>
        <w:rPr>
          <w:rFonts w:hint="eastAsia" w:ascii="仿宋" w:hAnsi="仿宋" w:eastAsia="仿宋"/>
          <w:sz w:val="32"/>
          <w:szCs w:val="32"/>
          <w:lang w:val="en-US" w:eastAsia="zh-CN"/>
        </w:rPr>
        <w:t>1439.77</w:t>
      </w:r>
      <w:r>
        <w:rPr>
          <w:rFonts w:hint="eastAsia" w:ascii="仿宋" w:hAnsi="仿宋" w:eastAsia="仿宋"/>
          <w:sz w:val="32"/>
          <w:szCs w:val="32"/>
        </w:rPr>
        <w:t>万元，增长</w:t>
      </w:r>
      <w:r>
        <w:rPr>
          <w:rFonts w:hint="eastAsia" w:ascii="仿宋" w:hAnsi="仿宋" w:eastAsia="仿宋"/>
          <w:sz w:val="32"/>
          <w:szCs w:val="32"/>
          <w:lang w:val="en-US" w:eastAsia="zh-CN"/>
        </w:rPr>
        <w:t>28.05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2022年卫生健康收支同比增加980.17万元（同比增长170.75%）、文化旅游体育与传媒收支同比增加33.91万元（同比增长25.62%）、社会保障和就业收支同比增加413.76万元（同比增长17.92%）</w:t>
      </w:r>
      <w:r>
        <w:rPr>
          <w:rFonts w:hint="eastAsia" w:ascii="仿宋" w:hAnsi="仿宋" w:eastAsia="仿宋"/>
          <w:sz w:val="32"/>
          <w:szCs w:val="32"/>
        </w:rPr>
        <w:t>。</w:t>
      </w:r>
    </w:p>
    <w:p>
      <w:pPr>
        <w:spacing w:line="240" w:lineRule="auto"/>
        <w:ind w:firstLine="640" w:firstLineChars="200"/>
        <w:jc w:val="left"/>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4669155" cy="3027680"/>
            <wp:effectExtent l="0" t="0" r="17145" b="1270"/>
            <wp:docPr id="3" name="图片 3" descr="G2`]SNS`W0(M4`T6LM~O9UW"/>
            <wp:cNvGraphicFramePr/>
            <a:graphic xmlns:a="http://schemas.openxmlformats.org/drawingml/2006/main">
              <a:graphicData uri="http://schemas.openxmlformats.org/drawingml/2006/picture">
                <pic:pic xmlns:pic="http://schemas.openxmlformats.org/drawingml/2006/picture">
                  <pic:nvPicPr>
                    <pic:cNvPr id="3" name="图片 3" descr="G2`]SNS`W0(M4`T6LM~O9UW"/>
                    <pic:cNvPicPr/>
                  </pic:nvPicPr>
                  <pic:blipFill>
                    <a:blip r:embed="rId6"/>
                    <a:stretch>
                      <a:fillRect/>
                    </a:stretch>
                  </pic:blipFill>
                  <pic:spPr>
                    <a:xfrm>
                      <a:off x="0" y="0"/>
                      <a:ext cx="4669155" cy="3027680"/>
                    </a:xfrm>
                    <a:prstGeom prst="rect">
                      <a:avLst/>
                    </a:prstGeom>
                  </pic:spPr>
                </pic:pic>
              </a:graphicData>
            </a:graphic>
          </wp:inline>
        </w:drawing>
      </w:r>
    </w:p>
    <w:p>
      <w:pPr>
        <w:pStyle w:val="27"/>
        <w:numPr>
          <w:ilvl w:val="0"/>
          <w:numId w:val="2"/>
        </w:numPr>
        <w:spacing w:line="600" w:lineRule="exact"/>
        <w:ind w:firstLineChars="0"/>
        <w:outlineLvl w:val="1"/>
        <w:rPr>
          <w:rStyle w:val="29"/>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pPr>
        <w:spacing w:line="600" w:lineRule="exact"/>
        <w:ind w:firstLine="640" w:firstLineChars="200"/>
        <w:outlineLvl w:val="1"/>
        <w:rPr>
          <w:rFonts w:hint="default" w:ascii="仿宋" w:hAnsi="仿宋" w:eastAsia="仿宋"/>
          <w:sz w:val="32"/>
          <w:szCs w:val="32"/>
          <w:lang w:val="en-US" w:eastAsia="zh-CN"/>
        </w:rPr>
      </w:pPr>
      <w:bookmarkStart w:id="22" w:name="OLE_LINK1"/>
      <w:r>
        <w:rPr>
          <w:rFonts w:ascii="仿宋" w:hAnsi="仿宋" w:eastAsia="仿宋"/>
          <w:sz w:val="32"/>
          <w:szCs w:val="32"/>
        </w:rPr>
        <w:t>20</w:t>
      </w:r>
      <w:r>
        <w:rPr>
          <w:rFonts w:hint="eastAsia" w:ascii="仿宋" w:hAnsi="仿宋" w:eastAsia="仿宋"/>
          <w:sz w:val="32"/>
          <w:szCs w:val="32"/>
        </w:rPr>
        <w:t>22年本年收入合计</w:t>
      </w:r>
      <w:r>
        <w:rPr>
          <w:rFonts w:hint="eastAsia" w:ascii="仿宋" w:hAnsi="仿宋" w:eastAsia="仿宋"/>
          <w:sz w:val="32"/>
          <w:szCs w:val="32"/>
          <w:lang w:val="en-US" w:eastAsia="zh-CN"/>
        </w:rPr>
        <w:t>6573.01</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6562.35</w:t>
      </w:r>
      <w:r>
        <w:rPr>
          <w:rFonts w:hint="eastAsia" w:ascii="仿宋" w:hAnsi="仿宋" w:eastAsia="仿宋"/>
          <w:sz w:val="32"/>
          <w:szCs w:val="32"/>
        </w:rPr>
        <w:t>万元，占</w:t>
      </w:r>
      <w:r>
        <w:rPr>
          <w:rFonts w:hint="eastAsia" w:ascii="仿宋" w:hAnsi="仿宋" w:eastAsia="仿宋"/>
          <w:sz w:val="32"/>
          <w:szCs w:val="32"/>
          <w:lang w:val="en-US" w:eastAsia="zh-CN"/>
        </w:rPr>
        <w:t>99.84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CN"/>
        </w:rPr>
        <w:t>政府性基金预算财政拨款收入</w:t>
      </w:r>
      <w:r>
        <w:rPr>
          <w:rFonts w:hint="eastAsia" w:ascii="仿宋" w:hAnsi="仿宋" w:eastAsia="仿宋"/>
          <w:sz w:val="32"/>
          <w:szCs w:val="32"/>
          <w:lang w:val="en-US" w:eastAsia="zh-CN"/>
        </w:rPr>
        <w:t>10.66万元，占0.16%。</w:t>
      </w:r>
    </w:p>
    <w:bookmarkEnd w:id="22"/>
    <w:p>
      <w:pPr>
        <w:spacing w:line="600" w:lineRule="exact"/>
        <w:ind w:firstLine="640" w:firstLineChars="200"/>
        <w:rPr>
          <w:rFonts w:hint="eastAsia" w:ascii="仿宋_GB2312" w:eastAsia="仿宋_GB2312"/>
          <w:sz w:val="32"/>
          <w:szCs w:val="32"/>
          <w:lang w:eastAsia="zh-CN"/>
        </w:rPr>
      </w:pPr>
    </w:p>
    <w:p>
      <w:pPr>
        <w:pStyle w:val="2"/>
        <w:rPr>
          <w:rFonts w:hint="eastAsia" w:ascii="仿宋_GB2312" w:eastAsia="仿宋_GB2312"/>
          <w:sz w:val="32"/>
          <w:szCs w:val="32"/>
          <w:lang w:eastAsia="zh-CN"/>
        </w:rPr>
      </w:pPr>
    </w:p>
    <w:p>
      <w:pPr>
        <w:pStyle w:val="2"/>
        <w:rPr>
          <w:rFonts w:hint="eastAsia" w:ascii="仿宋_GB2312" w:eastAsia="仿宋_GB2312"/>
          <w:sz w:val="32"/>
          <w:szCs w:val="32"/>
          <w:lang w:eastAsia="zh-CN"/>
        </w:rPr>
      </w:pPr>
      <w:r>
        <w:rPr>
          <w:rFonts w:hint="eastAsia" w:ascii="仿宋_GB2312" w:eastAsia="仿宋_GB2312"/>
          <w:sz w:val="32"/>
          <w:szCs w:val="32"/>
          <w:lang w:eastAsia="zh-CN"/>
        </w:rPr>
        <w:drawing>
          <wp:anchor distT="0" distB="0" distL="114935" distR="114935" simplePos="0" relativeHeight="251659264" behindDoc="0" locked="0" layoutInCell="1" allowOverlap="1">
            <wp:simplePos x="0" y="0"/>
            <wp:positionH relativeFrom="column">
              <wp:posOffset>361950</wp:posOffset>
            </wp:positionH>
            <wp:positionV relativeFrom="paragraph">
              <wp:posOffset>28575</wp:posOffset>
            </wp:positionV>
            <wp:extent cx="4669155" cy="3027680"/>
            <wp:effectExtent l="0" t="0" r="17145" b="1270"/>
            <wp:wrapTopAndBottom/>
            <wp:docPr id="2" name="图片 2" descr="X0H}7Q(W]4Y~OBZ4(Y~MBU7"/>
            <wp:cNvGraphicFramePr/>
            <a:graphic xmlns:a="http://schemas.openxmlformats.org/drawingml/2006/main">
              <a:graphicData uri="http://schemas.openxmlformats.org/drawingml/2006/picture">
                <pic:pic xmlns:pic="http://schemas.openxmlformats.org/drawingml/2006/picture">
                  <pic:nvPicPr>
                    <pic:cNvPr id="2" name="图片 2" descr="X0H}7Q(W]4Y~OBZ4(Y~MBU7"/>
                    <pic:cNvPicPr/>
                  </pic:nvPicPr>
                  <pic:blipFill>
                    <a:blip r:embed="rId7"/>
                    <a:stretch>
                      <a:fillRect/>
                    </a:stretch>
                  </pic:blipFill>
                  <pic:spPr>
                    <a:xfrm>
                      <a:off x="0" y="0"/>
                      <a:ext cx="4669155" cy="3027680"/>
                    </a:xfrm>
                    <a:prstGeom prst="rect">
                      <a:avLst/>
                    </a:prstGeom>
                  </pic:spPr>
                </pic:pic>
              </a:graphicData>
            </a:graphic>
          </wp:anchor>
        </w:drawing>
      </w:r>
    </w:p>
    <w:p>
      <w:pPr>
        <w:pStyle w:val="27"/>
        <w:numPr>
          <w:ilvl w:val="0"/>
          <w:numId w:val="2"/>
        </w:numPr>
        <w:spacing w:line="600" w:lineRule="exact"/>
        <w:ind w:firstLineChars="0"/>
        <w:outlineLvl w:val="1"/>
        <w:rPr>
          <w:rStyle w:val="29"/>
          <w:rFonts w:ascii="黑体" w:hAnsi="黑体" w:eastAsia="黑体"/>
          <w:b w:val="0"/>
        </w:rPr>
      </w:pPr>
      <w:bookmarkStart w:id="23" w:name="_Toc15396605"/>
      <w:bookmarkStart w:id="24" w:name="_Toc15377207"/>
      <w:r>
        <w:rPr>
          <w:rFonts w:hint="eastAsia" w:ascii="黑体" w:hAnsi="黑体" w:eastAsia="黑体"/>
          <w:sz w:val="32"/>
          <w:szCs w:val="32"/>
        </w:rPr>
        <w:t>支</w:t>
      </w:r>
      <w:r>
        <w:rPr>
          <w:rStyle w:val="29"/>
          <w:rFonts w:hint="eastAsia" w:ascii="黑体" w:hAnsi="黑体" w:eastAsia="黑体"/>
          <w:b w:val="0"/>
        </w:rPr>
        <w:t>出决算情况说明</w:t>
      </w:r>
      <w:bookmarkEnd w:id="23"/>
      <w:bookmarkEnd w:id="24"/>
    </w:p>
    <w:p>
      <w:pPr>
        <w:spacing w:line="600" w:lineRule="exact"/>
        <w:ind w:firstLine="640" w:firstLineChars="200"/>
        <w:outlineLvl w:val="1"/>
        <w:rPr>
          <w:rFonts w:hint="eastAsia" w:ascii="仿宋" w:hAnsi="仿宋" w:eastAsia="仿宋"/>
          <w:sz w:val="32"/>
          <w:szCs w:val="32"/>
          <w:lang w:eastAsia="zh-CN"/>
        </w:rPr>
      </w:pPr>
      <w:r>
        <w:rPr>
          <w:rFonts w:ascii="仿宋" w:hAnsi="仿宋" w:eastAsia="仿宋"/>
          <w:sz w:val="32"/>
          <w:szCs w:val="32"/>
        </w:rPr>
        <w:t>20</w:t>
      </w:r>
      <w:r>
        <w:rPr>
          <w:rFonts w:hint="eastAsia" w:ascii="仿宋" w:hAnsi="仿宋" w:eastAsia="仿宋"/>
          <w:sz w:val="32"/>
          <w:szCs w:val="32"/>
        </w:rPr>
        <w:t>22年本年支出合计</w:t>
      </w:r>
      <w:r>
        <w:rPr>
          <w:rFonts w:hint="eastAsia" w:ascii="仿宋" w:hAnsi="仿宋" w:eastAsia="仿宋"/>
          <w:sz w:val="32"/>
          <w:szCs w:val="32"/>
          <w:lang w:val="en-US" w:eastAsia="zh-CN"/>
        </w:rPr>
        <w:t>6573.01</w:t>
      </w:r>
      <w:r>
        <w:rPr>
          <w:rFonts w:hint="eastAsia" w:ascii="仿宋" w:hAnsi="仿宋" w:eastAsia="仿宋"/>
          <w:sz w:val="32"/>
          <w:szCs w:val="32"/>
        </w:rPr>
        <w:t>万元，其中：基本支出</w:t>
      </w:r>
      <w:r>
        <w:rPr>
          <w:rFonts w:hint="eastAsia" w:ascii="仿宋" w:hAnsi="仿宋" w:eastAsia="仿宋"/>
          <w:sz w:val="32"/>
          <w:szCs w:val="32"/>
          <w:lang w:val="en-US" w:eastAsia="zh-CN"/>
        </w:rPr>
        <w:t>1929.41</w:t>
      </w:r>
      <w:r>
        <w:rPr>
          <w:rFonts w:hint="eastAsia" w:ascii="仿宋" w:hAnsi="仿宋" w:eastAsia="仿宋"/>
          <w:sz w:val="32"/>
          <w:szCs w:val="32"/>
        </w:rPr>
        <w:t>万元，占</w:t>
      </w:r>
      <w:r>
        <w:rPr>
          <w:rFonts w:hint="eastAsia" w:ascii="仿宋" w:hAnsi="仿宋" w:eastAsia="仿宋"/>
          <w:sz w:val="32"/>
          <w:szCs w:val="32"/>
          <w:lang w:val="en-US" w:eastAsia="zh-CN"/>
        </w:rPr>
        <w:t>29.35</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4643.60</w:t>
      </w:r>
      <w:r>
        <w:rPr>
          <w:rFonts w:hint="eastAsia" w:ascii="仿宋" w:hAnsi="仿宋" w:eastAsia="仿宋"/>
          <w:sz w:val="32"/>
          <w:szCs w:val="32"/>
        </w:rPr>
        <w:t>万元，占</w:t>
      </w:r>
      <w:r>
        <w:rPr>
          <w:rFonts w:hint="eastAsia" w:ascii="仿宋" w:hAnsi="仿宋" w:eastAsia="仿宋"/>
          <w:sz w:val="32"/>
          <w:szCs w:val="32"/>
          <w:lang w:val="en-US" w:eastAsia="zh-CN"/>
        </w:rPr>
        <w:t>70.65</w:t>
      </w:r>
      <w:r>
        <w:rPr>
          <w:rFonts w:ascii="仿宋" w:hAnsi="仿宋" w:eastAsia="仿宋"/>
          <w:sz w:val="32"/>
          <w:szCs w:val="32"/>
        </w:rPr>
        <w:t>%</w:t>
      </w:r>
      <w:r>
        <w:rPr>
          <w:rFonts w:hint="eastAsia" w:ascii="仿宋" w:hAnsi="仿宋" w:eastAsia="仿宋"/>
          <w:sz w:val="32"/>
          <w:szCs w:val="32"/>
          <w:lang w:val="en-US" w:eastAsia="zh-CN"/>
        </w:rPr>
        <w:t>.</w:t>
      </w:r>
    </w:p>
    <w:p>
      <w:pPr>
        <w:spacing w:line="60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drawing>
          <wp:anchor distT="0" distB="0" distL="114300" distR="114300" simplePos="0" relativeHeight="251660288" behindDoc="0" locked="0" layoutInCell="1" allowOverlap="1">
            <wp:simplePos x="0" y="0"/>
            <wp:positionH relativeFrom="column">
              <wp:posOffset>381000</wp:posOffset>
            </wp:positionH>
            <wp:positionV relativeFrom="paragraph">
              <wp:posOffset>142875</wp:posOffset>
            </wp:positionV>
            <wp:extent cx="4669155" cy="3027680"/>
            <wp:effectExtent l="0" t="0" r="17145" b="1270"/>
            <wp:wrapTopAndBottom/>
            <wp:docPr id="5" name="图片 5" descr="LLURJ)4{3OQFHCRPX))GD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LURJ)4{3OQFHCRPX))GDR2"/>
                    <pic:cNvPicPr>
                      <a:picLocks noChangeAspect="1"/>
                    </pic:cNvPicPr>
                  </pic:nvPicPr>
                  <pic:blipFill>
                    <a:blip r:embed="rId8"/>
                    <a:stretch>
                      <a:fillRect/>
                    </a:stretch>
                  </pic:blipFill>
                  <pic:spPr>
                    <a:xfrm>
                      <a:off x="0" y="0"/>
                      <a:ext cx="4669155" cy="3027680"/>
                    </a:xfrm>
                    <a:prstGeom prst="rect">
                      <a:avLst/>
                    </a:prstGeom>
                  </pic:spPr>
                </pic:pic>
              </a:graphicData>
            </a:graphic>
          </wp:anchor>
        </w:drawing>
      </w:r>
    </w:p>
    <w:p>
      <w:pPr>
        <w:pStyle w:val="2"/>
        <w:rPr>
          <w:rFonts w:hint="eastAsia" w:ascii="仿宋_GB2312" w:eastAsia="仿宋_GB2312"/>
          <w:sz w:val="32"/>
          <w:szCs w:val="32"/>
          <w:lang w:eastAsia="zh-CN"/>
        </w:rPr>
      </w:pPr>
    </w:p>
    <w:p>
      <w:pPr>
        <w:spacing w:line="600" w:lineRule="exact"/>
        <w:ind w:firstLine="640" w:firstLineChars="200"/>
        <w:outlineLvl w:val="1"/>
        <w:rPr>
          <w:rStyle w:val="29"/>
          <w:rFonts w:ascii="黑体" w:hAnsi="黑体" w:eastAsia="黑体"/>
          <w:b w:val="0"/>
        </w:rPr>
      </w:pPr>
      <w:bookmarkStart w:id="25" w:name="_Toc15377208"/>
      <w:bookmarkStart w:id="26" w:name="_Toc1539660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5"/>
      <w:bookmarkEnd w:id="26"/>
    </w:p>
    <w:p>
      <w:pPr>
        <w:spacing w:line="600" w:lineRule="exact"/>
        <w:ind w:firstLine="640" w:firstLineChars="200"/>
      </w:pPr>
      <w:r>
        <w:rPr>
          <w:rFonts w:ascii="仿宋" w:hAnsi="仿宋" w:eastAsia="仿宋"/>
          <w:sz w:val="32"/>
          <w:szCs w:val="32"/>
        </w:rPr>
        <w:t>20</w:t>
      </w:r>
      <w:r>
        <w:rPr>
          <w:rFonts w:hint="eastAsia" w:ascii="仿宋" w:hAnsi="仿宋" w:eastAsia="仿宋"/>
          <w:sz w:val="32"/>
          <w:szCs w:val="32"/>
        </w:rPr>
        <w:t>22年财政拨款收、支总计</w:t>
      </w:r>
      <w:r>
        <w:rPr>
          <w:rFonts w:hint="eastAsia" w:ascii="仿宋" w:hAnsi="仿宋" w:eastAsia="仿宋"/>
          <w:sz w:val="32"/>
          <w:szCs w:val="32"/>
          <w:lang w:val="en-US" w:eastAsia="zh-CN"/>
        </w:rPr>
        <w:t>6573.01</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21年相比，财政拨款收、支总计各增加</w:t>
      </w:r>
      <w:r>
        <w:rPr>
          <w:rFonts w:hint="eastAsia" w:ascii="仿宋" w:hAnsi="仿宋" w:eastAsia="仿宋"/>
          <w:sz w:val="32"/>
          <w:szCs w:val="32"/>
          <w:lang w:val="en-US" w:eastAsia="zh-CN"/>
        </w:rPr>
        <w:t>1439.77</w:t>
      </w:r>
      <w:r>
        <w:rPr>
          <w:rFonts w:hint="eastAsia" w:ascii="仿宋" w:hAnsi="仿宋" w:eastAsia="仿宋"/>
          <w:sz w:val="32"/>
          <w:szCs w:val="32"/>
        </w:rPr>
        <w:t>万元，增长</w:t>
      </w:r>
      <w:r>
        <w:rPr>
          <w:rFonts w:hint="eastAsia" w:ascii="仿宋" w:hAnsi="仿宋" w:eastAsia="仿宋"/>
          <w:sz w:val="32"/>
          <w:szCs w:val="32"/>
          <w:lang w:val="en-US" w:eastAsia="zh-CN"/>
        </w:rPr>
        <w:t>28.05</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2022年卫生健康收支同比增加980.17万元（同比增长170.75%）、文化旅游体育与传媒收支同比增加33.91万元（同比增长25.62%）、社会保障和就业收支同比增加413.76万元（同比增长17.92%）</w:t>
      </w:r>
      <w:r>
        <w:rPr>
          <w:rFonts w:hint="eastAsia" w:ascii="仿宋" w:hAnsi="仿宋" w:eastAsia="仿宋"/>
          <w:sz w:val="32"/>
          <w:szCs w:val="32"/>
        </w:rPr>
        <w:t>。</w:t>
      </w:r>
    </w:p>
    <w:p>
      <w:pPr>
        <w:spacing w:line="600" w:lineRule="exact"/>
        <w:ind w:firstLine="640"/>
        <w:rPr>
          <w:rFonts w:ascii="仿宋" w:hAnsi="仿宋" w:eastAsia="仿宋"/>
          <w:b/>
          <w:sz w:val="32"/>
          <w:szCs w:val="32"/>
        </w:rPr>
      </w:pPr>
      <w:r>
        <w:rPr>
          <w:rFonts w:hint="eastAsia" w:ascii="仿宋" w:hAnsi="仿宋" w:eastAsia="仿宋"/>
          <w:sz w:val="32"/>
          <w:szCs w:val="32"/>
          <w:lang w:eastAsia="zh-CN"/>
        </w:rPr>
        <w:drawing>
          <wp:anchor distT="0" distB="0" distL="114300" distR="114300" simplePos="0" relativeHeight="251661312" behindDoc="0" locked="0" layoutInCell="1" allowOverlap="1">
            <wp:simplePos x="0" y="0"/>
            <wp:positionH relativeFrom="column">
              <wp:posOffset>342900</wp:posOffset>
            </wp:positionH>
            <wp:positionV relativeFrom="paragraph">
              <wp:posOffset>227965</wp:posOffset>
            </wp:positionV>
            <wp:extent cx="4669155" cy="3034665"/>
            <wp:effectExtent l="0" t="0" r="17145" b="13335"/>
            <wp:wrapTopAndBottom/>
            <wp:docPr id="6" name="图片 6" descr="CN3Z4B`IYY$5(1]1Y[0S3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N3Z4B`IYY$5(1]1Y[0S3FB"/>
                    <pic:cNvPicPr>
                      <a:picLocks noChangeAspect="1"/>
                    </pic:cNvPicPr>
                  </pic:nvPicPr>
                  <pic:blipFill>
                    <a:blip r:embed="rId9"/>
                    <a:stretch>
                      <a:fillRect/>
                    </a:stretch>
                  </pic:blipFill>
                  <pic:spPr>
                    <a:xfrm>
                      <a:off x="0" y="0"/>
                      <a:ext cx="4669155" cy="3034665"/>
                    </a:xfrm>
                    <a:prstGeom prst="rect">
                      <a:avLst/>
                    </a:prstGeom>
                  </pic:spPr>
                </pic:pic>
              </a:graphicData>
            </a:graphic>
          </wp:anchor>
        </w:drawing>
      </w:r>
    </w:p>
    <w:p>
      <w:pPr>
        <w:spacing w:line="600" w:lineRule="exact"/>
        <w:ind w:firstLine="640" w:firstLineChars="200"/>
        <w:outlineLvl w:val="1"/>
        <w:rPr>
          <w:rStyle w:val="29"/>
          <w:rFonts w:ascii="黑体" w:hAnsi="黑体" w:eastAsia="黑体"/>
          <w:b w:val="0"/>
        </w:rPr>
      </w:pPr>
      <w:bookmarkStart w:id="27" w:name="_Toc15377209"/>
      <w:bookmarkStart w:id="28"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7"/>
      <w:bookmarkEnd w:id="28"/>
    </w:p>
    <w:p>
      <w:pPr>
        <w:spacing w:line="600" w:lineRule="exact"/>
        <w:ind w:firstLine="643" w:firstLineChars="200"/>
        <w:outlineLvl w:val="2"/>
        <w:rPr>
          <w:rFonts w:ascii="仿宋" w:hAnsi="仿宋" w:eastAsia="仿宋"/>
          <w:b/>
          <w:sz w:val="32"/>
          <w:szCs w:val="32"/>
        </w:rPr>
      </w:pPr>
      <w:bookmarkStart w:id="29" w:name="_Toc15377210"/>
      <w:r>
        <w:rPr>
          <w:rFonts w:hint="eastAsia" w:ascii="仿宋" w:hAnsi="仿宋" w:eastAsia="仿宋"/>
          <w:b/>
          <w:sz w:val="32"/>
          <w:szCs w:val="32"/>
        </w:rPr>
        <w:t>（一）一般公共预算财政拨款支出决算总体情况</w:t>
      </w:r>
      <w:bookmarkEnd w:id="29"/>
    </w:p>
    <w:p>
      <w:pPr>
        <w:spacing w:line="600" w:lineRule="exact"/>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6562.35</w:t>
      </w:r>
      <w:r>
        <w:rPr>
          <w:rFonts w:hint="eastAsia" w:ascii="仿宋" w:hAnsi="仿宋" w:eastAsia="仿宋"/>
          <w:sz w:val="32"/>
          <w:szCs w:val="32"/>
        </w:rPr>
        <w:t>万元，占本年支出合计的</w:t>
      </w:r>
      <w:r>
        <w:rPr>
          <w:rFonts w:hint="eastAsia" w:ascii="仿宋" w:hAnsi="仿宋" w:eastAsia="仿宋"/>
          <w:sz w:val="32"/>
          <w:szCs w:val="32"/>
          <w:lang w:val="en-US" w:eastAsia="zh-CN"/>
        </w:rPr>
        <w:t>99.84</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21年相比，一般公共预算财政拨款支出增加</w:t>
      </w:r>
      <w:r>
        <w:rPr>
          <w:rFonts w:hint="eastAsia" w:ascii="仿宋" w:hAnsi="仿宋" w:eastAsia="仿宋"/>
          <w:sz w:val="32"/>
          <w:szCs w:val="32"/>
          <w:lang w:val="en-US" w:eastAsia="zh-CN"/>
        </w:rPr>
        <w:t>1469.11</w:t>
      </w:r>
      <w:r>
        <w:rPr>
          <w:rFonts w:hint="eastAsia" w:ascii="仿宋" w:hAnsi="仿宋" w:eastAsia="仿宋"/>
          <w:sz w:val="32"/>
          <w:szCs w:val="32"/>
        </w:rPr>
        <w:t>万元，增长</w:t>
      </w:r>
      <w:r>
        <w:rPr>
          <w:rFonts w:hint="eastAsia" w:ascii="仿宋" w:hAnsi="仿宋" w:eastAsia="仿宋"/>
          <w:sz w:val="32"/>
          <w:szCs w:val="32"/>
          <w:lang w:val="en-US" w:eastAsia="zh-CN"/>
        </w:rPr>
        <w:t>28.84</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val="en-US" w:eastAsia="zh-CN"/>
        </w:rPr>
        <w:t>2022年卫生健康支出同比增加980.17万元（同比增长170.75%）、文化旅游体育与传媒支出同比增加33.91万元（同比增长25.62%）、社会保障和就业支出同比增加413.76万元（同比增长17.92%）</w:t>
      </w:r>
      <w:r>
        <w:rPr>
          <w:rFonts w:hint="eastAsia" w:ascii="仿宋" w:hAnsi="仿宋" w:eastAsia="仿宋"/>
          <w:sz w:val="32"/>
          <w:szCs w:val="32"/>
        </w:rPr>
        <w:t>。</w:t>
      </w:r>
    </w:p>
    <w:p>
      <w:pPr>
        <w:pStyle w:val="2"/>
        <w:rPr>
          <w:rFonts w:ascii="仿宋" w:hAnsi="仿宋" w:eastAsia="仿宋"/>
          <w:sz w:val="32"/>
          <w:szCs w:val="32"/>
        </w:rPr>
      </w:pPr>
      <w:r>
        <w:rPr>
          <w:rFonts w:hint="eastAsia" w:ascii="仿宋" w:hAnsi="仿宋" w:eastAsia="仿宋"/>
          <w:sz w:val="32"/>
          <w:szCs w:val="32"/>
          <w:lang w:eastAsia="zh-CN"/>
        </w:rPr>
        <w:drawing>
          <wp:anchor distT="0" distB="0" distL="114300" distR="114300" simplePos="0" relativeHeight="251662336" behindDoc="0" locked="0" layoutInCell="1" allowOverlap="1">
            <wp:simplePos x="0" y="0"/>
            <wp:positionH relativeFrom="column">
              <wp:posOffset>371475</wp:posOffset>
            </wp:positionH>
            <wp:positionV relativeFrom="paragraph">
              <wp:posOffset>111125</wp:posOffset>
            </wp:positionV>
            <wp:extent cx="4669155" cy="3034665"/>
            <wp:effectExtent l="0" t="0" r="17145" b="13335"/>
            <wp:wrapTopAndBottom/>
            <wp:docPr id="7" name="图片 7" descr="SF[R0DR]ITJAFG5B1](4LKA"/>
            <wp:cNvGraphicFramePr/>
            <a:graphic xmlns:a="http://schemas.openxmlformats.org/drawingml/2006/main">
              <a:graphicData uri="http://schemas.openxmlformats.org/drawingml/2006/picture">
                <pic:pic xmlns:pic="http://schemas.openxmlformats.org/drawingml/2006/picture">
                  <pic:nvPicPr>
                    <pic:cNvPr id="7" name="图片 7" descr="SF[R0DR]ITJAFG5B1](4LKA"/>
                    <pic:cNvPicPr/>
                  </pic:nvPicPr>
                  <pic:blipFill>
                    <a:blip r:embed="rId10"/>
                    <a:stretch>
                      <a:fillRect/>
                    </a:stretch>
                  </pic:blipFill>
                  <pic:spPr>
                    <a:xfrm>
                      <a:off x="0" y="0"/>
                      <a:ext cx="4669155" cy="3034665"/>
                    </a:xfrm>
                    <a:prstGeom prst="rect">
                      <a:avLst/>
                    </a:prstGeom>
                  </pic:spPr>
                </pic:pic>
              </a:graphicData>
            </a:graphic>
          </wp:anchor>
        </w:drawing>
      </w:r>
    </w:p>
    <w:p>
      <w:pPr>
        <w:spacing w:line="600" w:lineRule="exact"/>
        <w:ind w:firstLine="643" w:firstLineChars="200"/>
        <w:outlineLvl w:val="2"/>
        <w:rPr>
          <w:rFonts w:ascii="仿宋" w:hAnsi="仿宋" w:eastAsia="仿宋"/>
          <w:b/>
          <w:sz w:val="32"/>
          <w:szCs w:val="32"/>
        </w:rPr>
      </w:pPr>
      <w:bookmarkStart w:id="30" w:name="_Toc15377211"/>
      <w:r>
        <w:rPr>
          <w:rFonts w:hint="eastAsia" w:ascii="仿宋" w:hAnsi="仿宋" w:eastAsia="仿宋"/>
          <w:b/>
          <w:sz w:val="32"/>
          <w:szCs w:val="32"/>
        </w:rPr>
        <w:t>（二）一般公共预算财政拨款支出决算结构情况</w:t>
      </w:r>
      <w:bookmarkEnd w:id="30"/>
    </w:p>
    <w:p>
      <w:pPr>
        <w:spacing w:line="600" w:lineRule="exact"/>
        <w:ind w:firstLine="640"/>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仿宋" w:hAnsi="仿宋" w:eastAsia="仿宋"/>
          <w:sz w:val="32"/>
          <w:szCs w:val="32"/>
          <w:lang w:val="en-US" w:eastAsia="zh-CN"/>
        </w:rPr>
        <w:t>6562.35</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w:t>
      </w:r>
      <w:r>
        <w:rPr>
          <w:rFonts w:hint="eastAsia" w:ascii="仿宋" w:hAnsi="仿宋" w:eastAsia="仿宋"/>
          <w:b/>
          <w:bCs/>
          <w:sz w:val="32"/>
          <w:szCs w:val="32"/>
        </w:rPr>
        <w:t>支出</w:t>
      </w:r>
      <w:r>
        <w:rPr>
          <w:rFonts w:hint="eastAsia" w:ascii="仿宋" w:hAnsi="仿宋" w:eastAsia="仿宋"/>
          <w:sz w:val="32"/>
          <w:szCs w:val="32"/>
          <w:lang w:val="en-US" w:eastAsia="zh-CN"/>
        </w:rPr>
        <w:t>791.24</w:t>
      </w:r>
      <w:r>
        <w:rPr>
          <w:rFonts w:hint="eastAsia" w:ascii="仿宋" w:hAnsi="仿宋" w:eastAsia="仿宋"/>
          <w:sz w:val="32"/>
          <w:szCs w:val="32"/>
        </w:rPr>
        <w:t>万元，占</w:t>
      </w:r>
      <w:r>
        <w:rPr>
          <w:rFonts w:hint="eastAsia" w:ascii="仿宋" w:hAnsi="仿宋" w:eastAsia="仿宋"/>
          <w:sz w:val="32"/>
          <w:szCs w:val="32"/>
          <w:lang w:val="en-US" w:eastAsia="zh-CN"/>
        </w:rPr>
        <w:t>12.06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CN"/>
        </w:rPr>
        <w:t>国防支出</w:t>
      </w:r>
      <w:r>
        <w:rPr>
          <w:rFonts w:hint="eastAsia" w:ascii="仿宋" w:hAnsi="仿宋" w:eastAsia="仿宋"/>
          <w:sz w:val="32"/>
          <w:szCs w:val="32"/>
          <w:lang w:val="en-US" w:eastAsia="zh-CN"/>
        </w:rPr>
        <w:t>2万元，占0.03%；公共安全支出24万元，占0.37%；文化旅游体育与传媒支出166.29万元，占2.53%；社会保障和就业支出2722.77万元，占41.49%；卫生健康支出1554.21万元，占23.68%；城乡社区支出44.77万元，占0.68%；农林水支出1136.47万元，占17.32%；交通运输支出1万元，占0.02%；住房保障支出104.60万元，占1.59%；灾害防治及应急管理支出15万元，占0.23%。</w:t>
      </w:r>
    </w:p>
    <w:p>
      <w:pPr>
        <w:pStyle w:val="2"/>
        <w:rPr>
          <w:rFonts w:hint="eastAsia" w:ascii="仿宋" w:hAnsi="仿宋" w:eastAsia="仿宋"/>
          <w:sz w:val="32"/>
          <w:szCs w:val="32"/>
          <w:lang w:val="en-US" w:eastAsia="zh-CN"/>
        </w:rPr>
      </w:pPr>
      <w:r>
        <w:rPr>
          <w:rFonts w:hint="eastAsia" w:ascii="仿宋" w:hAnsi="仿宋" w:eastAsia="仿宋"/>
          <w:sz w:val="32"/>
          <w:szCs w:val="32"/>
          <w:lang w:val="en-US" w:eastAsia="zh-CN"/>
        </w:rPr>
        <w:drawing>
          <wp:anchor distT="0" distB="0" distL="114300" distR="114300" simplePos="0" relativeHeight="251663360" behindDoc="0" locked="0" layoutInCell="1" allowOverlap="1">
            <wp:simplePos x="0" y="0"/>
            <wp:positionH relativeFrom="column">
              <wp:posOffset>342900</wp:posOffset>
            </wp:positionH>
            <wp:positionV relativeFrom="paragraph">
              <wp:posOffset>149225</wp:posOffset>
            </wp:positionV>
            <wp:extent cx="4669155" cy="3034665"/>
            <wp:effectExtent l="0" t="0" r="17145" b="13335"/>
            <wp:wrapTopAndBottom/>
            <wp:docPr id="4" name="图片 4" descr="QU@H`9$}4OPD(2XR([ISLSA"/>
            <wp:cNvGraphicFramePr/>
            <a:graphic xmlns:a="http://schemas.openxmlformats.org/drawingml/2006/main">
              <a:graphicData uri="http://schemas.openxmlformats.org/drawingml/2006/picture">
                <pic:pic xmlns:pic="http://schemas.openxmlformats.org/drawingml/2006/picture">
                  <pic:nvPicPr>
                    <pic:cNvPr id="4" name="图片 4" descr="QU@H`9$}4OPD(2XR([ISLSA"/>
                    <pic:cNvPicPr/>
                  </pic:nvPicPr>
                  <pic:blipFill>
                    <a:blip r:embed="rId11"/>
                    <a:stretch>
                      <a:fillRect/>
                    </a:stretch>
                  </pic:blipFill>
                  <pic:spPr>
                    <a:xfrm>
                      <a:off x="0" y="0"/>
                      <a:ext cx="4669155" cy="3034665"/>
                    </a:xfrm>
                    <a:prstGeom prst="rect">
                      <a:avLst/>
                    </a:prstGeom>
                  </pic:spPr>
                </pic:pic>
              </a:graphicData>
            </a:graphic>
          </wp:anchor>
        </w:drawing>
      </w:r>
    </w:p>
    <w:p>
      <w:pPr>
        <w:spacing w:line="600" w:lineRule="exact"/>
        <w:outlineLvl w:val="2"/>
        <w:rPr>
          <w:rFonts w:ascii="仿宋" w:hAnsi="仿宋" w:eastAsia="仿宋"/>
          <w:b/>
          <w:sz w:val="32"/>
          <w:szCs w:val="32"/>
        </w:rPr>
      </w:pPr>
      <w:bookmarkStart w:id="31" w:name="_Toc15377212"/>
      <w:r>
        <w:rPr>
          <w:rFonts w:hint="eastAsia" w:ascii="仿宋" w:hAnsi="仿宋" w:eastAsia="仿宋"/>
          <w:b/>
          <w:sz w:val="32"/>
          <w:szCs w:val="32"/>
        </w:rPr>
        <w:t>（三）一般公共预算财政拨款支出决算具体情况</w:t>
      </w:r>
      <w:bookmarkEnd w:id="31"/>
    </w:p>
    <w:p>
      <w:pPr>
        <w:spacing w:line="600" w:lineRule="exact"/>
        <w:ind w:firstLine="643" w:firstLineChars="200"/>
        <w:outlineLvl w:val="2"/>
        <w:rPr>
          <w:rStyle w:val="17"/>
          <w:rFonts w:hint="eastAsia" w:ascii="宋体" w:hAnsi="宋体" w:eastAsia="仿宋"/>
          <w:bCs/>
          <w:sz w:val="32"/>
          <w:szCs w:val="32"/>
        </w:rPr>
      </w:pPr>
      <w:bookmarkStart w:id="32" w:name="_Toc15377213"/>
      <w:bookmarkStart w:id="33" w:name="_Toc15378460"/>
      <w:bookmarkStart w:id="34" w:name="_Toc15377444"/>
      <w:r>
        <w:rPr>
          <w:rFonts w:hint="eastAsia" w:ascii="宋体" w:hAnsi="宋体" w:eastAsia="仿宋"/>
          <w:b/>
          <w:sz w:val="32"/>
          <w:szCs w:val="32"/>
        </w:rPr>
        <w:t>2022年一般公共预算支出决算数为</w:t>
      </w:r>
      <w:r>
        <w:rPr>
          <w:rFonts w:hint="eastAsia" w:ascii="宋体" w:hAnsi="宋体" w:eastAsia="仿宋"/>
          <w:b/>
          <w:color w:val="auto"/>
          <w:sz w:val="32"/>
          <w:szCs w:val="32"/>
          <w:lang w:val="en-US" w:eastAsia="zh-CN"/>
        </w:rPr>
        <w:t>6562.35</w:t>
      </w:r>
      <w:r>
        <w:rPr>
          <w:rFonts w:hint="eastAsia" w:ascii="宋体" w:hAnsi="宋体" w:eastAsia="仿宋"/>
          <w:b/>
          <w:sz w:val="32"/>
          <w:szCs w:val="32"/>
          <w:lang w:val="en-US" w:eastAsia="zh-CN"/>
        </w:rPr>
        <w:t>万元</w:t>
      </w:r>
      <w:r>
        <w:rPr>
          <w:rFonts w:hint="eastAsia" w:ascii="宋体" w:hAnsi="宋体" w:eastAsia="仿宋"/>
          <w:sz w:val="32"/>
          <w:szCs w:val="32"/>
        </w:rPr>
        <w:t>，</w:t>
      </w:r>
      <w:r>
        <w:rPr>
          <w:rStyle w:val="17"/>
          <w:rFonts w:hint="eastAsia" w:ascii="宋体" w:hAnsi="宋体" w:eastAsia="仿宋"/>
          <w:bCs/>
          <w:sz w:val="32"/>
          <w:szCs w:val="32"/>
        </w:rPr>
        <w:t>完成预算</w:t>
      </w:r>
      <w:r>
        <w:rPr>
          <w:rStyle w:val="17"/>
          <w:rFonts w:hint="eastAsia" w:ascii="宋体" w:hAnsi="宋体" w:eastAsia="仿宋"/>
          <w:bCs/>
          <w:sz w:val="32"/>
          <w:szCs w:val="32"/>
          <w:lang w:val="en-US" w:eastAsia="zh-CN"/>
        </w:rPr>
        <w:t>100</w:t>
      </w:r>
      <w:r>
        <w:rPr>
          <w:rStyle w:val="17"/>
          <w:rFonts w:ascii="宋体" w:hAnsi="宋体" w:eastAsia="仿宋"/>
          <w:bCs/>
          <w:sz w:val="32"/>
          <w:szCs w:val="32"/>
        </w:rPr>
        <w:t>%</w:t>
      </w:r>
      <w:r>
        <w:rPr>
          <w:rStyle w:val="17"/>
          <w:rFonts w:hint="eastAsia" w:ascii="宋体" w:hAnsi="宋体" w:eastAsia="仿宋"/>
          <w:bCs/>
          <w:sz w:val="32"/>
          <w:szCs w:val="32"/>
        </w:rPr>
        <w:t>。其中：</w:t>
      </w:r>
      <w:bookmarkEnd w:id="32"/>
      <w:bookmarkEnd w:id="33"/>
      <w:bookmarkEnd w:id="34"/>
    </w:p>
    <w:p>
      <w:pPr>
        <w:spacing w:line="600" w:lineRule="exact"/>
        <w:ind w:firstLine="640" w:firstLineChars="200"/>
        <w:outlineLvl w:val="2"/>
        <w:rPr>
          <w:rFonts w:ascii="宋体" w:hAnsi="宋体" w:eastAsia="仿宋"/>
          <w:b/>
          <w:sz w:val="32"/>
          <w:szCs w:val="32"/>
        </w:rPr>
      </w:pPr>
      <w:r>
        <w:rPr>
          <w:rStyle w:val="17"/>
          <w:rFonts w:hint="eastAsia" w:ascii="宋体" w:hAnsi="宋体" w:eastAsia="仿宋"/>
          <w:b w:val="0"/>
          <w:bCs/>
          <w:color w:val="000000"/>
          <w:sz w:val="32"/>
          <w:szCs w:val="32"/>
          <w:lang w:val="en-US" w:eastAsia="zh-CN"/>
        </w:rPr>
        <w:t>1.</w:t>
      </w:r>
      <w:r>
        <w:rPr>
          <w:rStyle w:val="17"/>
          <w:rFonts w:ascii="宋体" w:hAnsi="宋体" w:eastAsia="仿宋"/>
          <w:b w:val="0"/>
          <w:bCs/>
          <w:color w:val="000000"/>
          <w:sz w:val="32"/>
          <w:szCs w:val="32"/>
        </w:rPr>
        <w:t>（</w:t>
      </w:r>
      <w:r>
        <w:rPr>
          <w:rStyle w:val="17"/>
          <w:rFonts w:hint="eastAsia" w:ascii="宋体" w:hAnsi="宋体" w:eastAsia="仿宋"/>
          <w:b w:val="0"/>
          <w:bCs/>
          <w:color w:val="000000"/>
          <w:sz w:val="32"/>
          <w:szCs w:val="32"/>
        </w:rPr>
        <w:t>1</w:t>
      </w:r>
      <w:r>
        <w:rPr>
          <w:rStyle w:val="17"/>
          <w:rFonts w:ascii="宋体" w:hAnsi="宋体" w:eastAsia="仿宋"/>
          <w:b w:val="0"/>
          <w:bCs/>
          <w:color w:val="000000"/>
          <w:sz w:val="32"/>
          <w:szCs w:val="32"/>
        </w:rPr>
        <w:t>）一般公共服务（</w:t>
      </w:r>
      <w:r>
        <w:rPr>
          <w:rStyle w:val="17"/>
          <w:rFonts w:hint="eastAsia" w:ascii="宋体" w:hAnsi="宋体" w:eastAsia="仿宋"/>
          <w:b w:val="0"/>
          <w:bCs/>
          <w:color w:val="000000"/>
          <w:sz w:val="32"/>
          <w:szCs w:val="32"/>
        </w:rPr>
        <w:t>201</w:t>
      </w:r>
      <w:r>
        <w:rPr>
          <w:rStyle w:val="17"/>
          <w:rFonts w:ascii="宋体" w:hAnsi="宋体" w:eastAsia="仿宋"/>
          <w:b w:val="0"/>
          <w:bCs/>
          <w:color w:val="000000"/>
          <w:sz w:val="32"/>
          <w:szCs w:val="32"/>
        </w:rPr>
        <w:t>）</w:t>
      </w:r>
      <w:r>
        <w:rPr>
          <w:rStyle w:val="17"/>
          <w:rFonts w:hint="eastAsia" w:ascii="宋体" w:hAnsi="宋体" w:eastAsia="仿宋"/>
          <w:b w:val="0"/>
          <w:bCs/>
          <w:color w:val="000000"/>
          <w:sz w:val="32"/>
          <w:szCs w:val="32"/>
        </w:rPr>
        <w:t>人大事务</w:t>
      </w:r>
      <w:r>
        <w:rPr>
          <w:rStyle w:val="17"/>
          <w:rFonts w:ascii="宋体" w:hAnsi="宋体" w:eastAsia="仿宋"/>
          <w:b w:val="0"/>
          <w:bCs/>
          <w:color w:val="000000"/>
          <w:sz w:val="32"/>
          <w:szCs w:val="32"/>
        </w:rPr>
        <w:t>（</w:t>
      </w:r>
      <w:r>
        <w:rPr>
          <w:rStyle w:val="17"/>
          <w:rFonts w:hint="eastAsia" w:ascii="宋体" w:hAnsi="宋体" w:eastAsia="仿宋"/>
          <w:b w:val="0"/>
          <w:bCs/>
          <w:color w:val="000000"/>
          <w:sz w:val="32"/>
          <w:szCs w:val="32"/>
        </w:rPr>
        <w:t>01</w:t>
      </w:r>
      <w:r>
        <w:rPr>
          <w:rStyle w:val="17"/>
          <w:rFonts w:ascii="宋体" w:hAnsi="宋体" w:eastAsia="仿宋"/>
          <w:b w:val="0"/>
          <w:bCs/>
          <w:color w:val="000000"/>
          <w:sz w:val="32"/>
          <w:szCs w:val="32"/>
        </w:rPr>
        <w:t>）行政运行（</w:t>
      </w:r>
      <w:r>
        <w:rPr>
          <w:rStyle w:val="17"/>
          <w:rFonts w:hint="eastAsia" w:ascii="宋体" w:hAnsi="宋体" w:eastAsia="仿宋"/>
          <w:b w:val="0"/>
          <w:bCs/>
          <w:color w:val="000000"/>
          <w:sz w:val="32"/>
          <w:szCs w:val="32"/>
        </w:rPr>
        <w:t>01</w:t>
      </w:r>
      <w:r>
        <w:rPr>
          <w:rStyle w:val="17"/>
          <w:rFonts w:ascii="宋体" w:hAnsi="宋体" w:eastAsia="仿宋"/>
          <w:b w:val="0"/>
          <w:bCs/>
          <w:color w:val="000000"/>
          <w:sz w:val="32"/>
          <w:szCs w:val="32"/>
        </w:rPr>
        <w:t>）支出决算为</w:t>
      </w:r>
      <w:r>
        <w:rPr>
          <w:rStyle w:val="17"/>
          <w:rFonts w:hint="eastAsia" w:ascii="宋体" w:hAnsi="宋体" w:eastAsia="仿宋"/>
          <w:b w:val="0"/>
          <w:bCs/>
          <w:color w:val="000000"/>
          <w:sz w:val="32"/>
          <w:szCs w:val="32"/>
        </w:rPr>
        <w:t>10,000</w:t>
      </w:r>
      <w:r>
        <w:rPr>
          <w:rStyle w:val="17"/>
          <w:rFonts w:ascii="宋体" w:hAnsi="宋体" w:eastAsia="仿宋"/>
          <w:b w:val="0"/>
          <w:bCs/>
          <w:color w:val="000000"/>
          <w:sz w:val="32"/>
          <w:szCs w:val="32"/>
        </w:rPr>
        <w:t>元，完成预算</w:t>
      </w:r>
      <w:r>
        <w:rPr>
          <w:rStyle w:val="17"/>
          <w:rFonts w:hint="eastAsia" w:ascii="宋体" w:hAnsi="宋体" w:eastAsia="仿宋"/>
          <w:b w:val="0"/>
          <w:bCs/>
          <w:color w:val="000000"/>
          <w:sz w:val="32"/>
          <w:szCs w:val="32"/>
        </w:rPr>
        <w:t>100</w:t>
      </w:r>
      <w:r>
        <w:rPr>
          <w:rStyle w:val="17"/>
          <w:rFonts w:ascii="宋体" w:hAnsi="宋体" w:eastAsia="仿宋"/>
          <w:b w:val="0"/>
          <w:bCs/>
          <w:color w:val="000000"/>
          <w:sz w:val="32"/>
          <w:szCs w:val="32"/>
        </w:rPr>
        <w:t>%</w:t>
      </w:r>
      <w:r>
        <w:rPr>
          <w:rStyle w:val="17"/>
          <w:rFonts w:hint="eastAsia" w:ascii="宋体" w:hAnsi="宋体" w:eastAsia="仿宋"/>
          <w:b w:val="0"/>
          <w:bCs/>
          <w:color w:val="000000"/>
          <w:sz w:val="32"/>
          <w:szCs w:val="32"/>
        </w:rPr>
        <w:t>；</w:t>
      </w:r>
      <w:r>
        <w:rPr>
          <w:rStyle w:val="17"/>
          <w:rFonts w:ascii="宋体" w:hAnsi="宋体" w:eastAsia="仿宋"/>
          <w:b w:val="0"/>
          <w:bCs/>
          <w:color w:val="000000"/>
          <w:sz w:val="32"/>
          <w:szCs w:val="32"/>
        </w:rPr>
        <w:t>一般公共服务（</w:t>
      </w:r>
      <w:r>
        <w:rPr>
          <w:rStyle w:val="17"/>
          <w:rFonts w:hint="eastAsia" w:ascii="宋体" w:hAnsi="宋体" w:eastAsia="仿宋"/>
          <w:b w:val="0"/>
          <w:bCs/>
          <w:color w:val="000000"/>
          <w:sz w:val="32"/>
          <w:szCs w:val="32"/>
        </w:rPr>
        <w:t>201</w:t>
      </w:r>
      <w:r>
        <w:rPr>
          <w:rStyle w:val="17"/>
          <w:rFonts w:ascii="宋体" w:hAnsi="宋体" w:eastAsia="仿宋"/>
          <w:b w:val="0"/>
          <w:bCs/>
          <w:color w:val="000000"/>
          <w:sz w:val="32"/>
          <w:szCs w:val="32"/>
        </w:rPr>
        <w:t>）</w:t>
      </w:r>
      <w:r>
        <w:rPr>
          <w:rStyle w:val="17"/>
          <w:rFonts w:hint="eastAsia" w:ascii="宋体" w:hAnsi="宋体" w:eastAsia="仿宋"/>
          <w:b w:val="0"/>
          <w:bCs/>
          <w:color w:val="000000"/>
          <w:sz w:val="32"/>
          <w:szCs w:val="32"/>
        </w:rPr>
        <w:t>人大事务</w:t>
      </w:r>
      <w:r>
        <w:rPr>
          <w:rStyle w:val="17"/>
          <w:rFonts w:ascii="宋体" w:hAnsi="宋体" w:eastAsia="仿宋"/>
          <w:b w:val="0"/>
          <w:bCs/>
          <w:color w:val="000000"/>
          <w:sz w:val="32"/>
          <w:szCs w:val="32"/>
        </w:rPr>
        <w:t>（</w:t>
      </w:r>
      <w:r>
        <w:rPr>
          <w:rStyle w:val="17"/>
          <w:rFonts w:hint="eastAsia" w:ascii="宋体" w:hAnsi="宋体" w:eastAsia="仿宋"/>
          <w:b w:val="0"/>
          <w:bCs/>
          <w:color w:val="000000"/>
          <w:sz w:val="32"/>
          <w:szCs w:val="32"/>
        </w:rPr>
        <w:t>01</w:t>
      </w:r>
      <w:r>
        <w:rPr>
          <w:rStyle w:val="17"/>
          <w:rFonts w:ascii="宋体" w:hAnsi="宋体" w:eastAsia="仿宋"/>
          <w:b w:val="0"/>
          <w:bCs/>
          <w:color w:val="000000"/>
          <w:sz w:val="32"/>
          <w:szCs w:val="32"/>
        </w:rPr>
        <w:t>）其他人大事务支出（</w:t>
      </w:r>
      <w:r>
        <w:rPr>
          <w:rStyle w:val="17"/>
          <w:rFonts w:hint="eastAsia" w:ascii="宋体" w:hAnsi="宋体" w:eastAsia="仿宋"/>
          <w:b w:val="0"/>
          <w:bCs/>
          <w:color w:val="000000"/>
          <w:sz w:val="32"/>
          <w:szCs w:val="32"/>
        </w:rPr>
        <w:t>99</w:t>
      </w:r>
      <w:r>
        <w:rPr>
          <w:rStyle w:val="17"/>
          <w:rFonts w:ascii="宋体" w:hAnsi="宋体" w:eastAsia="仿宋"/>
          <w:b w:val="0"/>
          <w:bCs/>
          <w:color w:val="000000"/>
          <w:sz w:val="32"/>
          <w:szCs w:val="32"/>
        </w:rPr>
        <w:t>）支出决算为</w:t>
      </w:r>
      <w:r>
        <w:rPr>
          <w:rStyle w:val="17"/>
          <w:rFonts w:hint="eastAsia" w:ascii="宋体" w:hAnsi="宋体" w:eastAsia="仿宋"/>
          <w:b w:val="0"/>
          <w:bCs/>
          <w:color w:val="000000"/>
          <w:sz w:val="32"/>
          <w:szCs w:val="32"/>
          <w:lang w:val="en-US" w:eastAsia="zh-CN"/>
        </w:rPr>
        <w:t>301,050</w:t>
      </w:r>
      <w:r>
        <w:rPr>
          <w:rStyle w:val="17"/>
          <w:rFonts w:hint="eastAsia" w:ascii="宋体" w:hAnsi="宋体" w:eastAsia="仿宋"/>
          <w:b w:val="0"/>
          <w:bCs/>
          <w:color w:val="000000"/>
          <w:sz w:val="32"/>
          <w:szCs w:val="32"/>
        </w:rPr>
        <w:t>元，完成预算100%。</w:t>
      </w:r>
    </w:p>
    <w:p>
      <w:pPr>
        <w:numPr>
          <w:ilvl w:val="0"/>
          <w:numId w:val="0"/>
        </w:numPr>
        <w:spacing w:line="600" w:lineRule="exact"/>
        <w:ind w:firstLine="640" w:firstLineChars="20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（2）</w:t>
      </w:r>
      <w:r>
        <w:rPr>
          <w:rStyle w:val="17"/>
          <w:rFonts w:ascii="宋体" w:hAnsi="宋体" w:eastAsia="仿宋"/>
          <w:b w:val="0"/>
          <w:bCs/>
          <w:color w:val="000000"/>
          <w:sz w:val="32"/>
          <w:szCs w:val="32"/>
        </w:rPr>
        <w:t>一般公共服务（</w:t>
      </w:r>
      <w:r>
        <w:rPr>
          <w:rStyle w:val="17"/>
          <w:rFonts w:hint="eastAsia" w:ascii="宋体" w:hAnsi="宋体" w:eastAsia="仿宋"/>
          <w:b w:val="0"/>
          <w:bCs/>
          <w:color w:val="000000"/>
          <w:sz w:val="32"/>
          <w:szCs w:val="32"/>
        </w:rPr>
        <w:t>201</w:t>
      </w:r>
      <w:r>
        <w:rPr>
          <w:rStyle w:val="17"/>
          <w:rFonts w:ascii="宋体" w:hAnsi="宋体" w:eastAsia="仿宋"/>
          <w:b w:val="0"/>
          <w:bCs/>
          <w:color w:val="000000"/>
          <w:sz w:val="32"/>
          <w:szCs w:val="32"/>
        </w:rPr>
        <w:t>）政府办公厅（室）及相关机构事务（</w:t>
      </w:r>
      <w:r>
        <w:rPr>
          <w:rStyle w:val="17"/>
          <w:rFonts w:hint="eastAsia" w:ascii="宋体" w:hAnsi="宋体" w:eastAsia="仿宋"/>
          <w:b w:val="0"/>
          <w:bCs/>
          <w:color w:val="000000"/>
          <w:sz w:val="32"/>
          <w:szCs w:val="32"/>
        </w:rPr>
        <w:t>03</w:t>
      </w:r>
      <w:r>
        <w:rPr>
          <w:rStyle w:val="17"/>
          <w:rFonts w:ascii="宋体" w:hAnsi="宋体" w:eastAsia="仿宋"/>
          <w:b w:val="0"/>
          <w:bCs/>
          <w:color w:val="000000"/>
          <w:sz w:val="32"/>
          <w:szCs w:val="32"/>
        </w:rPr>
        <w:t>）行政运行（</w:t>
      </w:r>
      <w:r>
        <w:rPr>
          <w:rStyle w:val="17"/>
          <w:rFonts w:hint="eastAsia" w:ascii="宋体" w:hAnsi="宋体" w:eastAsia="仿宋"/>
          <w:b w:val="0"/>
          <w:bCs/>
          <w:color w:val="000000"/>
          <w:sz w:val="32"/>
          <w:szCs w:val="32"/>
        </w:rPr>
        <w:t>01</w:t>
      </w:r>
      <w:r>
        <w:rPr>
          <w:rStyle w:val="17"/>
          <w:rFonts w:ascii="宋体" w:hAnsi="宋体" w:eastAsia="仿宋"/>
          <w:b w:val="0"/>
          <w:bCs/>
          <w:color w:val="000000"/>
          <w:sz w:val="32"/>
          <w:szCs w:val="32"/>
        </w:rPr>
        <w:t>）支出决算为</w:t>
      </w:r>
      <w:r>
        <w:rPr>
          <w:rStyle w:val="17"/>
          <w:rFonts w:hint="eastAsia" w:ascii="宋体" w:hAnsi="宋体" w:eastAsia="仿宋"/>
          <w:b w:val="0"/>
          <w:bCs/>
          <w:color w:val="000000"/>
          <w:sz w:val="32"/>
          <w:szCs w:val="32"/>
        </w:rPr>
        <w:t>3,891,106.47元，完成预算100%；</w:t>
      </w:r>
      <w:r>
        <w:rPr>
          <w:rStyle w:val="17"/>
          <w:rFonts w:ascii="宋体" w:hAnsi="宋体" w:eastAsia="仿宋"/>
          <w:b w:val="0"/>
          <w:bCs/>
          <w:color w:val="000000"/>
          <w:sz w:val="32"/>
          <w:szCs w:val="32"/>
        </w:rPr>
        <w:t>一般公共服务（</w:t>
      </w:r>
      <w:r>
        <w:rPr>
          <w:rStyle w:val="17"/>
          <w:rFonts w:hint="eastAsia" w:ascii="宋体" w:hAnsi="宋体" w:eastAsia="仿宋"/>
          <w:b w:val="0"/>
          <w:bCs/>
          <w:color w:val="000000"/>
          <w:sz w:val="32"/>
          <w:szCs w:val="32"/>
        </w:rPr>
        <w:t>201</w:t>
      </w:r>
      <w:r>
        <w:rPr>
          <w:rStyle w:val="17"/>
          <w:rFonts w:ascii="宋体" w:hAnsi="宋体" w:eastAsia="仿宋"/>
          <w:b w:val="0"/>
          <w:bCs/>
          <w:color w:val="000000"/>
          <w:sz w:val="32"/>
          <w:szCs w:val="32"/>
        </w:rPr>
        <w:t>）政府办公厅（室）及相关机构事务（</w:t>
      </w:r>
      <w:r>
        <w:rPr>
          <w:rStyle w:val="17"/>
          <w:rFonts w:hint="eastAsia" w:ascii="宋体" w:hAnsi="宋体" w:eastAsia="仿宋"/>
          <w:b w:val="0"/>
          <w:bCs/>
          <w:color w:val="000000"/>
          <w:sz w:val="32"/>
          <w:szCs w:val="32"/>
        </w:rPr>
        <w:t>03</w:t>
      </w:r>
      <w:r>
        <w:rPr>
          <w:rStyle w:val="17"/>
          <w:rFonts w:ascii="宋体" w:hAnsi="宋体" w:eastAsia="仿宋"/>
          <w:b w:val="0"/>
          <w:bCs/>
          <w:color w:val="000000"/>
          <w:sz w:val="32"/>
          <w:szCs w:val="32"/>
        </w:rPr>
        <w:t>）</w:t>
      </w:r>
      <w:r>
        <w:rPr>
          <w:rStyle w:val="17"/>
          <w:rFonts w:hint="eastAsia" w:ascii="宋体" w:hAnsi="宋体" w:eastAsia="仿宋"/>
          <w:b w:val="0"/>
          <w:bCs/>
          <w:color w:val="000000"/>
          <w:sz w:val="32"/>
          <w:szCs w:val="32"/>
        </w:rPr>
        <w:t>其他</w:t>
      </w:r>
      <w:r>
        <w:rPr>
          <w:rStyle w:val="17"/>
          <w:rFonts w:ascii="宋体" w:hAnsi="宋体" w:eastAsia="仿宋"/>
          <w:b w:val="0"/>
          <w:bCs/>
          <w:color w:val="000000"/>
          <w:sz w:val="32"/>
          <w:szCs w:val="32"/>
        </w:rPr>
        <w:t>政府办公厅（室）及相关机构事务（</w:t>
      </w:r>
      <w:r>
        <w:rPr>
          <w:rStyle w:val="17"/>
          <w:rFonts w:hint="eastAsia" w:ascii="宋体" w:hAnsi="宋体" w:eastAsia="仿宋"/>
          <w:b w:val="0"/>
          <w:bCs/>
          <w:color w:val="000000"/>
          <w:sz w:val="32"/>
          <w:szCs w:val="32"/>
        </w:rPr>
        <w:t>99</w:t>
      </w:r>
      <w:r>
        <w:rPr>
          <w:rStyle w:val="17"/>
          <w:rFonts w:ascii="宋体" w:hAnsi="宋体" w:eastAsia="仿宋"/>
          <w:b w:val="0"/>
          <w:bCs/>
          <w:color w:val="000000"/>
          <w:sz w:val="32"/>
          <w:szCs w:val="32"/>
        </w:rPr>
        <w:t>）支出决算为</w:t>
      </w:r>
      <w:r>
        <w:rPr>
          <w:rStyle w:val="17"/>
          <w:rFonts w:hint="eastAsia" w:ascii="宋体" w:hAnsi="宋体" w:eastAsia="仿宋"/>
          <w:b w:val="0"/>
          <w:bCs/>
          <w:color w:val="000000"/>
          <w:sz w:val="32"/>
          <w:szCs w:val="32"/>
        </w:rPr>
        <w:t>942,356.44元，完成预算100%。</w:t>
      </w:r>
    </w:p>
    <w:p>
      <w:pPr>
        <w:numPr>
          <w:ilvl w:val="0"/>
          <w:numId w:val="0"/>
        </w:numPr>
        <w:spacing w:line="600" w:lineRule="exact"/>
        <w:ind w:firstLine="640" w:firstLineChars="20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3</w:t>
      </w:r>
      <w:r>
        <w:rPr>
          <w:rStyle w:val="17"/>
          <w:rFonts w:hint="eastAsia" w:ascii="宋体" w:hAnsi="宋体" w:eastAsia="仿宋"/>
          <w:b w:val="0"/>
          <w:bCs/>
          <w:color w:val="000000"/>
          <w:sz w:val="32"/>
          <w:szCs w:val="32"/>
        </w:rPr>
        <w:t>）一般公共服务（201）财政事务（06）行政运行（01）</w:t>
      </w:r>
      <w:r>
        <w:rPr>
          <w:rStyle w:val="17"/>
          <w:rFonts w:ascii="宋体" w:hAnsi="宋体" w:eastAsia="仿宋"/>
          <w:b w:val="0"/>
          <w:bCs/>
          <w:color w:val="000000"/>
          <w:sz w:val="32"/>
          <w:szCs w:val="32"/>
        </w:rPr>
        <w:t>支出决算为</w:t>
      </w:r>
      <w:r>
        <w:rPr>
          <w:rStyle w:val="17"/>
          <w:rFonts w:hint="eastAsia" w:ascii="宋体" w:hAnsi="宋体" w:eastAsia="仿宋"/>
          <w:b w:val="0"/>
          <w:bCs/>
          <w:color w:val="000000"/>
          <w:sz w:val="32"/>
          <w:szCs w:val="32"/>
        </w:rPr>
        <w:t>360,626.32元，完成预算100%。</w:t>
      </w:r>
    </w:p>
    <w:p>
      <w:pPr>
        <w:numPr>
          <w:ilvl w:val="0"/>
          <w:numId w:val="0"/>
        </w:numPr>
        <w:spacing w:line="600" w:lineRule="exact"/>
        <w:ind w:firstLine="640" w:firstLineChars="20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4</w:t>
      </w:r>
      <w:r>
        <w:rPr>
          <w:rStyle w:val="17"/>
          <w:rFonts w:hint="eastAsia" w:ascii="宋体" w:hAnsi="宋体" w:eastAsia="仿宋"/>
          <w:b w:val="0"/>
          <w:bCs/>
          <w:color w:val="000000"/>
          <w:sz w:val="32"/>
          <w:szCs w:val="32"/>
        </w:rPr>
        <w:t>）一般公共服务（201）纪检监察事务（11）行政运行（01）</w:t>
      </w:r>
      <w:r>
        <w:rPr>
          <w:rStyle w:val="17"/>
          <w:rFonts w:ascii="宋体" w:hAnsi="宋体" w:eastAsia="仿宋"/>
          <w:b w:val="0"/>
          <w:bCs/>
          <w:color w:val="000000"/>
          <w:sz w:val="32"/>
          <w:szCs w:val="32"/>
        </w:rPr>
        <w:t>支出决算为</w:t>
      </w:r>
      <w:r>
        <w:rPr>
          <w:rStyle w:val="17"/>
          <w:rFonts w:hint="eastAsia" w:ascii="宋体" w:hAnsi="宋体" w:eastAsia="仿宋"/>
          <w:b w:val="0"/>
          <w:bCs/>
          <w:color w:val="000000"/>
          <w:sz w:val="32"/>
          <w:szCs w:val="32"/>
        </w:rPr>
        <w:t>10,000元，完成预算100%。</w:t>
      </w:r>
    </w:p>
    <w:p>
      <w:pPr>
        <w:numPr>
          <w:ilvl w:val="0"/>
          <w:numId w:val="0"/>
        </w:numPr>
        <w:spacing w:line="600" w:lineRule="exact"/>
        <w:ind w:firstLine="640" w:firstLineChars="20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5</w:t>
      </w:r>
      <w:r>
        <w:rPr>
          <w:rStyle w:val="17"/>
          <w:rFonts w:hint="eastAsia" w:ascii="宋体" w:hAnsi="宋体" w:eastAsia="仿宋"/>
          <w:b w:val="0"/>
          <w:bCs/>
          <w:color w:val="000000"/>
          <w:sz w:val="32"/>
          <w:szCs w:val="32"/>
        </w:rPr>
        <w:t>）一般公共服务（201）群众团体事务（29）行政运行（01）</w:t>
      </w:r>
      <w:r>
        <w:rPr>
          <w:rStyle w:val="17"/>
          <w:rFonts w:ascii="宋体" w:hAnsi="宋体" w:eastAsia="仿宋"/>
          <w:b w:val="0"/>
          <w:bCs/>
          <w:color w:val="000000"/>
          <w:sz w:val="32"/>
          <w:szCs w:val="32"/>
        </w:rPr>
        <w:t>支出决算为</w:t>
      </w:r>
      <w:r>
        <w:rPr>
          <w:rStyle w:val="17"/>
          <w:rFonts w:hint="eastAsia" w:ascii="宋体" w:hAnsi="宋体" w:eastAsia="仿宋"/>
          <w:b w:val="0"/>
          <w:bCs/>
          <w:color w:val="000000"/>
          <w:sz w:val="32"/>
          <w:szCs w:val="32"/>
        </w:rPr>
        <w:t>40,000元，完成预算100%。</w:t>
      </w:r>
    </w:p>
    <w:p>
      <w:pPr>
        <w:numPr>
          <w:ilvl w:val="0"/>
          <w:numId w:val="0"/>
        </w:numPr>
        <w:spacing w:line="600" w:lineRule="exact"/>
        <w:ind w:firstLine="640" w:firstLineChars="200"/>
        <w:rPr>
          <w:rStyle w:val="17"/>
          <w:rFonts w:hint="eastAsia" w:ascii="宋体" w:hAnsi="宋体" w:eastAsia="仿宋"/>
          <w:b w:val="0"/>
          <w:bCs/>
          <w:color w:val="000000"/>
          <w:sz w:val="32"/>
          <w:szCs w:val="32"/>
          <w:lang w:eastAsia="zh-CN"/>
        </w:rPr>
      </w:pPr>
      <w:r>
        <w:rPr>
          <w:rStyle w:val="17"/>
          <w:rFonts w:hint="eastAsia"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6</w:t>
      </w:r>
      <w:r>
        <w:rPr>
          <w:rStyle w:val="17"/>
          <w:rFonts w:hint="eastAsia" w:ascii="宋体" w:hAnsi="宋体" w:eastAsia="仿宋"/>
          <w:b w:val="0"/>
          <w:bCs/>
          <w:color w:val="000000"/>
          <w:sz w:val="32"/>
          <w:szCs w:val="32"/>
        </w:rPr>
        <w:t>）一般公共服务（201）党委办公厅（室）及相关机构事务（31）行政运行（01）</w:t>
      </w:r>
      <w:r>
        <w:rPr>
          <w:rStyle w:val="17"/>
          <w:rFonts w:ascii="宋体" w:hAnsi="宋体" w:eastAsia="仿宋"/>
          <w:b w:val="0"/>
          <w:bCs/>
          <w:color w:val="000000"/>
          <w:sz w:val="32"/>
          <w:szCs w:val="32"/>
        </w:rPr>
        <w:t>支出决算为</w:t>
      </w:r>
      <w:r>
        <w:rPr>
          <w:rStyle w:val="17"/>
          <w:rFonts w:hint="eastAsia" w:ascii="宋体" w:hAnsi="宋体" w:eastAsia="仿宋"/>
          <w:b w:val="0"/>
          <w:bCs/>
          <w:color w:val="000000"/>
          <w:sz w:val="32"/>
          <w:szCs w:val="32"/>
        </w:rPr>
        <w:t>1,847,848.00元，完成预算100%</w:t>
      </w:r>
      <w:r>
        <w:rPr>
          <w:rStyle w:val="17"/>
          <w:rFonts w:hint="eastAsia" w:ascii="宋体" w:hAnsi="宋体" w:eastAsia="仿宋"/>
          <w:b w:val="0"/>
          <w:bCs/>
          <w:color w:val="000000"/>
          <w:sz w:val="32"/>
          <w:szCs w:val="32"/>
          <w:lang w:eastAsia="zh-CN"/>
        </w:rPr>
        <w:t>；</w:t>
      </w:r>
      <w:r>
        <w:rPr>
          <w:rStyle w:val="17"/>
          <w:rFonts w:hint="eastAsia" w:ascii="宋体" w:hAnsi="宋体" w:eastAsia="仿宋"/>
          <w:b w:val="0"/>
          <w:bCs/>
          <w:color w:val="000000"/>
          <w:sz w:val="32"/>
          <w:szCs w:val="32"/>
        </w:rPr>
        <w:t>一般公共服务（201）党委办公厅（室）及相关机构事务（31）一般行政管理事务（0</w:t>
      </w:r>
      <w:r>
        <w:rPr>
          <w:rStyle w:val="17"/>
          <w:rFonts w:hint="eastAsia" w:ascii="宋体" w:hAnsi="宋体" w:eastAsia="仿宋"/>
          <w:b w:val="0"/>
          <w:bCs/>
          <w:color w:val="000000"/>
          <w:sz w:val="32"/>
          <w:szCs w:val="32"/>
          <w:lang w:val="en-US" w:eastAsia="zh-CN"/>
        </w:rPr>
        <w:t>2</w:t>
      </w:r>
      <w:r>
        <w:rPr>
          <w:rStyle w:val="17"/>
          <w:rFonts w:hint="eastAsia" w:ascii="宋体" w:hAnsi="宋体" w:eastAsia="仿宋"/>
          <w:b w:val="0"/>
          <w:bCs/>
          <w:color w:val="000000"/>
          <w:sz w:val="32"/>
          <w:szCs w:val="32"/>
        </w:rPr>
        <w:t>）</w:t>
      </w:r>
      <w:r>
        <w:rPr>
          <w:rStyle w:val="17"/>
          <w:rFonts w:ascii="宋体" w:hAnsi="宋体" w:eastAsia="仿宋"/>
          <w:b w:val="0"/>
          <w:bCs/>
          <w:color w:val="000000"/>
          <w:sz w:val="32"/>
          <w:szCs w:val="32"/>
        </w:rPr>
        <w:t>支出决算为</w:t>
      </w:r>
      <w:r>
        <w:rPr>
          <w:rStyle w:val="17"/>
          <w:rFonts w:hint="eastAsia" w:ascii="宋体" w:hAnsi="宋体" w:eastAsia="仿宋"/>
          <w:b w:val="0"/>
          <w:bCs/>
          <w:color w:val="000000"/>
          <w:sz w:val="32"/>
          <w:szCs w:val="32"/>
        </w:rPr>
        <w:t>500,000.00元，完成预算100%</w:t>
      </w:r>
      <w:r>
        <w:rPr>
          <w:rStyle w:val="17"/>
          <w:rFonts w:hint="eastAsia" w:ascii="宋体" w:hAnsi="宋体" w:eastAsia="仿宋"/>
          <w:b w:val="0"/>
          <w:bCs/>
          <w:color w:val="000000"/>
          <w:sz w:val="32"/>
          <w:szCs w:val="32"/>
          <w:lang w:eastAsia="zh-CN"/>
        </w:rPr>
        <w:t>。</w:t>
      </w:r>
    </w:p>
    <w:p>
      <w:pPr>
        <w:numPr>
          <w:ilvl w:val="0"/>
          <w:numId w:val="0"/>
        </w:numPr>
        <w:spacing w:line="600" w:lineRule="exact"/>
        <w:ind w:firstLine="640" w:firstLineChars="20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7</w:t>
      </w:r>
      <w:r>
        <w:rPr>
          <w:rStyle w:val="17"/>
          <w:rFonts w:hint="eastAsia" w:ascii="宋体" w:hAnsi="宋体" w:eastAsia="仿宋"/>
          <w:b w:val="0"/>
          <w:bCs/>
          <w:color w:val="000000"/>
          <w:sz w:val="32"/>
          <w:szCs w:val="32"/>
        </w:rPr>
        <w:t>）一般公共服务（201）组织事务（32）其他组织事务支出（99）</w:t>
      </w:r>
      <w:r>
        <w:rPr>
          <w:rStyle w:val="17"/>
          <w:rFonts w:ascii="宋体" w:hAnsi="宋体" w:eastAsia="仿宋"/>
          <w:b w:val="0"/>
          <w:bCs/>
          <w:color w:val="000000"/>
          <w:sz w:val="32"/>
          <w:szCs w:val="32"/>
        </w:rPr>
        <w:t>支出决算为</w:t>
      </w:r>
      <w:r>
        <w:rPr>
          <w:rStyle w:val="17"/>
          <w:rFonts w:hint="eastAsia" w:ascii="宋体" w:hAnsi="宋体" w:eastAsia="仿宋"/>
          <w:b w:val="0"/>
          <w:bCs/>
          <w:color w:val="000000"/>
          <w:sz w:val="32"/>
          <w:szCs w:val="32"/>
        </w:rPr>
        <w:t>9,440.00元，完成预算100%。</w:t>
      </w:r>
    </w:p>
    <w:p>
      <w:pPr>
        <w:spacing w:line="600" w:lineRule="exact"/>
        <w:ind w:firstLine="640" w:firstLineChars="200"/>
        <w:rPr>
          <w:rStyle w:val="17"/>
          <w:rFonts w:ascii="宋体" w:hAnsi="宋体" w:eastAsia="仿宋"/>
          <w:b w:val="0"/>
          <w:bCs/>
          <w:color w:val="000000"/>
          <w:sz w:val="32"/>
          <w:szCs w:val="32"/>
        </w:rPr>
      </w:pPr>
      <w:r>
        <w:rPr>
          <w:rStyle w:val="17"/>
          <w:rFonts w:ascii="宋体" w:hAnsi="宋体" w:eastAsia="仿宋"/>
          <w:b w:val="0"/>
          <w:bCs/>
          <w:color w:val="000000"/>
          <w:sz w:val="32"/>
          <w:szCs w:val="32"/>
        </w:rPr>
        <w:t>2.</w:t>
      </w:r>
      <w:r>
        <w:rPr>
          <w:rStyle w:val="17"/>
          <w:rFonts w:hint="eastAsia" w:ascii="宋体" w:hAnsi="宋体" w:eastAsia="仿宋"/>
          <w:b w:val="0"/>
          <w:bCs/>
          <w:color w:val="000000"/>
          <w:sz w:val="32"/>
          <w:szCs w:val="32"/>
        </w:rPr>
        <w:t>国防支出</w:t>
      </w:r>
      <w:r>
        <w:rPr>
          <w:rStyle w:val="17"/>
          <w:rFonts w:hint="eastAsia" w:ascii="宋体" w:hAnsi="宋体" w:eastAsia="仿宋"/>
          <w:b w:val="0"/>
          <w:bCs/>
          <w:color w:val="000000"/>
          <w:sz w:val="32"/>
          <w:szCs w:val="32"/>
          <w:lang w:eastAsia="zh-CN"/>
        </w:rPr>
        <w:t>（</w:t>
      </w:r>
      <w:r>
        <w:rPr>
          <w:rStyle w:val="17"/>
          <w:rFonts w:hint="eastAsia" w:ascii="宋体" w:hAnsi="宋体" w:eastAsia="仿宋"/>
          <w:b w:val="0"/>
          <w:bCs/>
          <w:color w:val="000000"/>
          <w:sz w:val="32"/>
          <w:szCs w:val="32"/>
        </w:rPr>
        <w:t>203</w:t>
      </w:r>
      <w:r>
        <w:rPr>
          <w:rStyle w:val="17"/>
          <w:rFonts w:hint="eastAsia" w:ascii="宋体" w:hAnsi="宋体" w:eastAsia="仿宋"/>
          <w:b w:val="0"/>
          <w:bCs/>
          <w:color w:val="000000"/>
          <w:sz w:val="32"/>
          <w:szCs w:val="32"/>
          <w:lang w:eastAsia="zh-CN"/>
        </w:rPr>
        <w:t>）</w:t>
      </w:r>
      <w:r>
        <w:rPr>
          <w:rStyle w:val="17"/>
          <w:rFonts w:hint="eastAsia" w:ascii="宋体" w:hAnsi="宋体" w:eastAsia="仿宋"/>
          <w:b w:val="0"/>
          <w:bCs/>
          <w:color w:val="000000"/>
          <w:sz w:val="32"/>
          <w:szCs w:val="32"/>
        </w:rPr>
        <w:t>其他国防支出</w:t>
      </w:r>
      <w:r>
        <w:rPr>
          <w:rStyle w:val="17"/>
          <w:rFonts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99</w:t>
      </w:r>
      <w:r>
        <w:rPr>
          <w:rStyle w:val="17"/>
          <w:rFonts w:ascii="宋体" w:hAnsi="宋体" w:eastAsia="仿宋"/>
          <w:b w:val="0"/>
          <w:bCs/>
          <w:color w:val="000000"/>
          <w:sz w:val="32"/>
          <w:szCs w:val="32"/>
        </w:rPr>
        <w:t>）</w:t>
      </w:r>
      <w:r>
        <w:rPr>
          <w:rStyle w:val="17"/>
          <w:rFonts w:hint="eastAsia" w:ascii="宋体" w:hAnsi="宋体" w:eastAsia="仿宋"/>
          <w:b w:val="0"/>
          <w:bCs/>
          <w:color w:val="000000"/>
          <w:sz w:val="32"/>
          <w:szCs w:val="32"/>
        </w:rPr>
        <w:t>其他国防支出</w:t>
      </w:r>
      <w:r>
        <w:rPr>
          <w:rStyle w:val="17"/>
          <w:rFonts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99</w:t>
      </w:r>
      <w:r>
        <w:rPr>
          <w:rStyle w:val="17"/>
          <w:rFonts w:ascii="宋体" w:hAnsi="宋体" w:eastAsia="仿宋"/>
          <w:b w:val="0"/>
          <w:bCs/>
          <w:color w:val="000000"/>
          <w:sz w:val="32"/>
          <w:szCs w:val="32"/>
        </w:rPr>
        <w:t>） 支出决算为</w:t>
      </w:r>
      <w:r>
        <w:rPr>
          <w:rStyle w:val="17"/>
          <w:rFonts w:hint="eastAsia" w:ascii="宋体" w:hAnsi="宋体" w:eastAsia="仿宋"/>
          <w:b w:val="0"/>
          <w:bCs/>
          <w:color w:val="000000"/>
          <w:sz w:val="32"/>
          <w:szCs w:val="32"/>
        </w:rPr>
        <w:t>20,000.00元</w:t>
      </w:r>
      <w:r>
        <w:rPr>
          <w:rStyle w:val="17"/>
          <w:rFonts w:ascii="宋体" w:hAnsi="宋体" w:eastAsia="仿宋"/>
          <w:b w:val="0"/>
          <w:bCs/>
          <w:color w:val="000000"/>
          <w:sz w:val="32"/>
          <w:szCs w:val="32"/>
        </w:rPr>
        <w:t>，完成预算</w:t>
      </w:r>
      <w:r>
        <w:rPr>
          <w:rStyle w:val="17"/>
          <w:rFonts w:hint="eastAsia" w:ascii="宋体" w:hAnsi="宋体" w:eastAsia="仿宋"/>
          <w:b w:val="0"/>
          <w:bCs/>
          <w:color w:val="000000"/>
          <w:sz w:val="32"/>
          <w:szCs w:val="32"/>
        </w:rPr>
        <w:t>100</w:t>
      </w:r>
      <w:r>
        <w:rPr>
          <w:rStyle w:val="17"/>
          <w:rFonts w:ascii="宋体" w:hAnsi="宋体" w:eastAsia="仿宋"/>
          <w:b w:val="0"/>
          <w:bCs/>
          <w:color w:val="000000"/>
          <w:sz w:val="32"/>
          <w:szCs w:val="32"/>
        </w:rPr>
        <w:t>%。</w:t>
      </w:r>
    </w:p>
    <w:p>
      <w:pPr>
        <w:pStyle w:val="2"/>
        <w:ind w:firstLine="640"/>
        <w:rPr>
          <w:rStyle w:val="17"/>
          <w:rFonts w:hint="eastAsia" w:ascii="宋体" w:hAnsi="宋体" w:eastAsia="仿宋" w:cs="Times New Roman"/>
          <w:b w:val="0"/>
          <w:bCs/>
          <w:color w:val="000000"/>
          <w:kern w:val="2"/>
          <w:sz w:val="32"/>
          <w:szCs w:val="32"/>
          <w:lang w:val="en-US" w:eastAsia="zh-CN" w:bidi="ar-SA"/>
        </w:rPr>
      </w:pPr>
      <w:r>
        <w:rPr>
          <w:rStyle w:val="17"/>
          <w:rFonts w:hint="eastAsia" w:ascii="宋体" w:hAnsi="宋体" w:eastAsia="仿宋" w:cs="Times New Roman"/>
          <w:b w:val="0"/>
          <w:bCs/>
          <w:color w:val="000000"/>
          <w:kern w:val="2"/>
          <w:sz w:val="32"/>
          <w:szCs w:val="32"/>
          <w:lang w:val="en-US" w:eastAsia="zh-CN" w:bidi="ar-SA"/>
        </w:rPr>
        <w:t>3.公共安全支出（204）强制隔离戒毒（08）其他强制隔离戒毒支出（99）240,000.00元，完成预算100%。</w:t>
      </w:r>
    </w:p>
    <w:p>
      <w:pPr>
        <w:pStyle w:val="2"/>
        <w:ind w:firstLine="640"/>
        <w:rPr>
          <w:rStyle w:val="17"/>
          <w:rFonts w:hint="eastAsia" w:ascii="宋体" w:hAnsi="宋体" w:eastAsia="仿宋"/>
          <w:b w:val="0"/>
          <w:bCs/>
          <w:color w:val="000000"/>
          <w:sz w:val="32"/>
          <w:szCs w:val="32"/>
          <w:lang w:eastAsia="zh-CN"/>
        </w:rPr>
      </w:pPr>
      <w:r>
        <w:rPr>
          <w:rStyle w:val="17"/>
          <w:rFonts w:hint="eastAsia" w:ascii="宋体" w:hAnsi="宋体" w:eastAsia="仿宋"/>
          <w:b w:val="0"/>
          <w:bCs/>
          <w:color w:val="000000"/>
          <w:sz w:val="32"/>
          <w:szCs w:val="32"/>
          <w:lang w:val="en-US" w:eastAsia="zh-CN"/>
        </w:rPr>
        <w:t>4</w:t>
      </w:r>
      <w:r>
        <w:rPr>
          <w:rStyle w:val="17"/>
          <w:rFonts w:ascii="宋体" w:hAnsi="宋体" w:eastAsia="仿宋"/>
          <w:b w:val="0"/>
          <w:bCs/>
          <w:color w:val="000000"/>
          <w:sz w:val="32"/>
          <w:szCs w:val="32"/>
        </w:rPr>
        <w:t>.</w:t>
      </w:r>
      <w:r>
        <w:rPr>
          <w:rStyle w:val="17"/>
          <w:rFonts w:hint="eastAsia" w:ascii="宋体" w:hAnsi="宋体" w:eastAsia="仿宋"/>
          <w:b w:val="0"/>
          <w:bCs/>
          <w:color w:val="000000"/>
          <w:sz w:val="32"/>
          <w:szCs w:val="32"/>
        </w:rPr>
        <w:t>（1）文化旅游体育与传媒支出</w:t>
      </w:r>
      <w:r>
        <w:rPr>
          <w:rStyle w:val="17"/>
          <w:rFonts w:ascii="宋体" w:hAnsi="宋体" w:eastAsia="仿宋"/>
          <w:b w:val="0"/>
          <w:bCs/>
          <w:color w:val="000000"/>
          <w:sz w:val="32"/>
          <w:szCs w:val="32"/>
        </w:rPr>
        <w:t>（</w:t>
      </w:r>
      <w:r>
        <w:rPr>
          <w:rStyle w:val="17"/>
          <w:rFonts w:hint="eastAsia" w:ascii="宋体" w:hAnsi="宋体" w:eastAsia="仿宋"/>
          <w:b w:val="0"/>
          <w:bCs/>
          <w:color w:val="000000"/>
          <w:sz w:val="32"/>
          <w:szCs w:val="32"/>
        </w:rPr>
        <w:t>207</w:t>
      </w:r>
      <w:r>
        <w:rPr>
          <w:rStyle w:val="17"/>
          <w:rFonts w:ascii="宋体" w:hAnsi="宋体" w:eastAsia="仿宋"/>
          <w:b w:val="0"/>
          <w:bCs/>
          <w:color w:val="000000"/>
          <w:sz w:val="32"/>
          <w:szCs w:val="32"/>
        </w:rPr>
        <w:t>）文化和旅游（</w:t>
      </w:r>
      <w:r>
        <w:rPr>
          <w:rStyle w:val="17"/>
          <w:rFonts w:hint="eastAsia" w:ascii="宋体" w:hAnsi="宋体" w:eastAsia="仿宋"/>
          <w:b w:val="0"/>
          <w:bCs/>
          <w:color w:val="000000"/>
          <w:sz w:val="32"/>
          <w:szCs w:val="32"/>
        </w:rPr>
        <w:t>01</w:t>
      </w:r>
      <w:r>
        <w:rPr>
          <w:rStyle w:val="17"/>
          <w:rFonts w:ascii="宋体" w:hAnsi="宋体" w:eastAsia="仿宋"/>
          <w:b w:val="0"/>
          <w:bCs/>
          <w:color w:val="000000"/>
          <w:sz w:val="32"/>
          <w:szCs w:val="32"/>
        </w:rPr>
        <w:t>）群众文化（</w:t>
      </w:r>
      <w:r>
        <w:rPr>
          <w:rStyle w:val="17"/>
          <w:rFonts w:hint="eastAsia" w:ascii="宋体" w:hAnsi="宋体" w:eastAsia="仿宋"/>
          <w:b w:val="0"/>
          <w:bCs/>
          <w:color w:val="000000"/>
          <w:sz w:val="32"/>
          <w:szCs w:val="32"/>
        </w:rPr>
        <w:t>09</w:t>
      </w:r>
      <w:r>
        <w:rPr>
          <w:rStyle w:val="17"/>
          <w:rFonts w:ascii="宋体" w:hAnsi="宋体" w:eastAsia="仿宋"/>
          <w:b w:val="0"/>
          <w:bCs/>
          <w:color w:val="000000"/>
          <w:sz w:val="32"/>
          <w:szCs w:val="32"/>
        </w:rPr>
        <w:t>） 支出决算为</w:t>
      </w:r>
      <w:r>
        <w:rPr>
          <w:rStyle w:val="17"/>
          <w:rFonts w:hint="eastAsia" w:ascii="宋体" w:hAnsi="宋体" w:eastAsia="仿宋"/>
          <w:b w:val="0"/>
          <w:bCs/>
          <w:color w:val="000000"/>
          <w:sz w:val="32"/>
          <w:szCs w:val="32"/>
        </w:rPr>
        <w:t>1,632,626.36</w:t>
      </w:r>
      <w:r>
        <w:rPr>
          <w:rStyle w:val="17"/>
          <w:rFonts w:ascii="宋体" w:hAnsi="宋体" w:eastAsia="仿宋"/>
          <w:b w:val="0"/>
          <w:bCs/>
          <w:color w:val="000000"/>
          <w:sz w:val="32"/>
          <w:szCs w:val="32"/>
        </w:rPr>
        <w:t>元，完成预算</w:t>
      </w:r>
      <w:r>
        <w:rPr>
          <w:rStyle w:val="17"/>
          <w:rFonts w:hint="eastAsia" w:ascii="宋体" w:hAnsi="宋体" w:eastAsia="仿宋"/>
          <w:b w:val="0"/>
          <w:bCs/>
          <w:color w:val="000000"/>
          <w:sz w:val="32"/>
          <w:szCs w:val="32"/>
        </w:rPr>
        <w:t>100</w:t>
      </w:r>
      <w:r>
        <w:rPr>
          <w:rStyle w:val="17"/>
          <w:rFonts w:ascii="宋体" w:hAnsi="宋体" w:eastAsia="仿宋"/>
          <w:b w:val="0"/>
          <w:bCs/>
          <w:color w:val="000000"/>
          <w:sz w:val="32"/>
          <w:szCs w:val="32"/>
        </w:rPr>
        <w:t>%</w:t>
      </w:r>
      <w:r>
        <w:rPr>
          <w:rStyle w:val="17"/>
          <w:rFonts w:hint="eastAsia" w:ascii="宋体" w:hAnsi="宋体" w:eastAsia="仿宋"/>
          <w:b w:val="0"/>
          <w:bCs/>
          <w:color w:val="000000"/>
          <w:sz w:val="32"/>
          <w:szCs w:val="32"/>
          <w:lang w:eastAsia="zh-CN"/>
        </w:rPr>
        <w:t>；</w:t>
      </w:r>
      <w:r>
        <w:rPr>
          <w:rStyle w:val="17"/>
          <w:rFonts w:hint="eastAsia" w:ascii="宋体" w:hAnsi="宋体" w:eastAsia="仿宋"/>
          <w:b w:val="0"/>
          <w:bCs/>
          <w:color w:val="000000"/>
          <w:sz w:val="32"/>
          <w:szCs w:val="32"/>
        </w:rPr>
        <w:t>文化旅游体育与传媒支出</w:t>
      </w:r>
      <w:r>
        <w:rPr>
          <w:rStyle w:val="17"/>
          <w:rFonts w:ascii="宋体" w:hAnsi="宋体" w:eastAsia="仿宋"/>
          <w:b w:val="0"/>
          <w:bCs/>
          <w:color w:val="000000"/>
          <w:sz w:val="32"/>
          <w:szCs w:val="32"/>
        </w:rPr>
        <w:t>（</w:t>
      </w:r>
      <w:r>
        <w:rPr>
          <w:rStyle w:val="17"/>
          <w:rFonts w:hint="eastAsia" w:ascii="宋体" w:hAnsi="宋体" w:eastAsia="仿宋"/>
          <w:b w:val="0"/>
          <w:bCs/>
          <w:color w:val="000000"/>
          <w:sz w:val="32"/>
          <w:szCs w:val="32"/>
        </w:rPr>
        <w:t>207</w:t>
      </w:r>
      <w:r>
        <w:rPr>
          <w:rStyle w:val="17"/>
          <w:rFonts w:ascii="宋体" w:hAnsi="宋体" w:eastAsia="仿宋"/>
          <w:b w:val="0"/>
          <w:bCs/>
          <w:color w:val="000000"/>
          <w:sz w:val="32"/>
          <w:szCs w:val="32"/>
        </w:rPr>
        <w:t>）文化和旅游（</w:t>
      </w:r>
      <w:r>
        <w:rPr>
          <w:rStyle w:val="17"/>
          <w:rFonts w:hint="eastAsia" w:ascii="宋体" w:hAnsi="宋体" w:eastAsia="仿宋"/>
          <w:b w:val="0"/>
          <w:bCs/>
          <w:color w:val="000000"/>
          <w:sz w:val="32"/>
          <w:szCs w:val="32"/>
        </w:rPr>
        <w:t>01</w:t>
      </w:r>
      <w:r>
        <w:rPr>
          <w:rStyle w:val="17"/>
          <w:rFonts w:ascii="宋体" w:hAnsi="宋体" w:eastAsia="仿宋"/>
          <w:b w:val="0"/>
          <w:bCs/>
          <w:color w:val="000000"/>
          <w:sz w:val="32"/>
          <w:szCs w:val="32"/>
        </w:rPr>
        <w:t>）</w:t>
      </w:r>
      <w:r>
        <w:rPr>
          <w:rStyle w:val="17"/>
          <w:rFonts w:hint="eastAsia" w:ascii="宋体" w:hAnsi="宋体" w:eastAsia="仿宋"/>
          <w:b w:val="0"/>
          <w:bCs/>
          <w:color w:val="000000"/>
          <w:sz w:val="32"/>
          <w:szCs w:val="32"/>
        </w:rPr>
        <w:t>其他文化和旅游支出</w:t>
      </w:r>
      <w:r>
        <w:rPr>
          <w:rStyle w:val="17"/>
          <w:rFonts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99</w:t>
      </w:r>
      <w:r>
        <w:rPr>
          <w:rStyle w:val="17"/>
          <w:rFonts w:ascii="宋体" w:hAnsi="宋体" w:eastAsia="仿宋"/>
          <w:b w:val="0"/>
          <w:bCs/>
          <w:color w:val="000000"/>
          <w:sz w:val="32"/>
          <w:szCs w:val="32"/>
        </w:rPr>
        <w:t>）支出决算为</w:t>
      </w:r>
      <w:r>
        <w:rPr>
          <w:rStyle w:val="17"/>
          <w:rFonts w:hint="eastAsia" w:ascii="宋体" w:hAnsi="宋体" w:eastAsia="仿宋"/>
          <w:b w:val="0"/>
          <w:bCs/>
          <w:color w:val="000000"/>
          <w:sz w:val="32"/>
          <w:szCs w:val="32"/>
        </w:rPr>
        <w:t>20,000.00</w:t>
      </w:r>
      <w:r>
        <w:rPr>
          <w:rStyle w:val="17"/>
          <w:rFonts w:ascii="宋体" w:hAnsi="宋体" w:eastAsia="仿宋"/>
          <w:b w:val="0"/>
          <w:bCs/>
          <w:color w:val="000000"/>
          <w:sz w:val="32"/>
          <w:szCs w:val="32"/>
        </w:rPr>
        <w:t>元，完成预算</w:t>
      </w:r>
      <w:r>
        <w:rPr>
          <w:rStyle w:val="17"/>
          <w:rFonts w:hint="eastAsia" w:ascii="宋体" w:hAnsi="宋体" w:eastAsia="仿宋"/>
          <w:b w:val="0"/>
          <w:bCs/>
          <w:color w:val="000000"/>
          <w:sz w:val="32"/>
          <w:szCs w:val="32"/>
        </w:rPr>
        <w:t>100</w:t>
      </w:r>
      <w:r>
        <w:rPr>
          <w:rStyle w:val="17"/>
          <w:rFonts w:hint="eastAsia" w:ascii="宋体" w:hAnsi="宋体" w:eastAsia="仿宋"/>
          <w:b w:val="0"/>
          <w:bCs/>
          <w:color w:val="000000"/>
          <w:sz w:val="32"/>
          <w:szCs w:val="32"/>
          <w:lang w:eastAsia="zh-CN"/>
        </w:rPr>
        <w:t>。</w:t>
      </w:r>
    </w:p>
    <w:p>
      <w:pPr>
        <w:pStyle w:val="2"/>
        <w:ind w:firstLine="640"/>
        <w:rPr>
          <w:rStyle w:val="17"/>
          <w:rFonts w:hint="eastAsia" w:ascii="宋体" w:hAnsi="宋体" w:eastAsia="仿宋"/>
          <w:b w:val="0"/>
          <w:bCs/>
          <w:color w:val="000000"/>
          <w:sz w:val="32"/>
          <w:szCs w:val="32"/>
          <w:lang w:eastAsia="zh-CN"/>
        </w:rPr>
      </w:pPr>
      <w:r>
        <w:rPr>
          <w:rStyle w:val="17"/>
          <w:rFonts w:hint="eastAsia" w:ascii="宋体" w:hAnsi="宋体" w:eastAsia="仿宋"/>
          <w:b w:val="0"/>
          <w:bCs w:val="0"/>
          <w:color w:val="000000"/>
          <w:sz w:val="32"/>
          <w:szCs w:val="32"/>
        </w:rPr>
        <w:t>（2）</w:t>
      </w:r>
      <w:r>
        <w:rPr>
          <w:rStyle w:val="17"/>
          <w:rFonts w:hint="eastAsia" w:ascii="宋体" w:hAnsi="宋体" w:eastAsia="仿宋"/>
          <w:b w:val="0"/>
          <w:bCs/>
          <w:color w:val="000000"/>
          <w:sz w:val="32"/>
          <w:szCs w:val="32"/>
        </w:rPr>
        <w:t>文化旅游体育与传媒支出</w:t>
      </w:r>
      <w:r>
        <w:rPr>
          <w:rStyle w:val="17"/>
          <w:rFonts w:ascii="宋体" w:hAnsi="宋体" w:eastAsia="仿宋"/>
          <w:b w:val="0"/>
          <w:bCs/>
          <w:color w:val="000000"/>
          <w:sz w:val="32"/>
          <w:szCs w:val="32"/>
        </w:rPr>
        <w:t>（</w:t>
      </w:r>
      <w:r>
        <w:rPr>
          <w:rStyle w:val="17"/>
          <w:rFonts w:hint="eastAsia" w:ascii="宋体" w:hAnsi="宋体" w:eastAsia="仿宋"/>
          <w:b w:val="0"/>
          <w:bCs/>
          <w:color w:val="000000"/>
          <w:sz w:val="32"/>
          <w:szCs w:val="32"/>
        </w:rPr>
        <w:t>207</w:t>
      </w:r>
      <w:r>
        <w:rPr>
          <w:rStyle w:val="17"/>
          <w:rFonts w:ascii="宋体" w:hAnsi="宋体" w:eastAsia="仿宋"/>
          <w:b w:val="0"/>
          <w:bCs/>
          <w:color w:val="000000"/>
          <w:sz w:val="32"/>
          <w:szCs w:val="32"/>
        </w:rPr>
        <w:t>）</w:t>
      </w:r>
      <w:r>
        <w:rPr>
          <w:rStyle w:val="17"/>
          <w:rFonts w:hint="eastAsia" w:ascii="宋体" w:hAnsi="宋体" w:eastAsia="仿宋"/>
          <w:b w:val="0"/>
          <w:bCs/>
          <w:color w:val="000000"/>
          <w:sz w:val="32"/>
          <w:szCs w:val="32"/>
          <w:lang w:eastAsia="zh-CN"/>
        </w:rPr>
        <w:t>文物</w:t>
      </w:r>
      <w:r>
        <w:rPr>
          <w:rStyle w:val="17"/>
          <w:rFonts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02</w:t>
      </w:r>
      <w:r>
        <w:rPr>
          <w:rStyle w:val="17"/>
          <w:rFonts w:ascii="宋体" w:hAnsi="宋体" w:eastAsia="仿宋"/>
          <w:b w:val="0"/>
          <w:bCs/>
          <w:color w:val="000000"/>
          <w:sz w:val="32"/>
          <w:szCs w:val="32"/>
        </w:rPr>
        <w:t>）其他</w:t>
      </w:r>
      <w:r>
        <w:rPr>
          <w:rStyle w:val="17"/>
          <w:rFonts w:hint="eastAsia" w:ascii="宋体" w:hAnsi="宋体" w:eastAsia="仿宋"/>
          <w:b w:val="0"/>
          <w:bCs/>
          <w:color w:val="000000"/>
          <w:sz w:val="32"/>
          <w:szCs w:val="32"/>
          <w:lang w:eastAsia="zh-CN"/>
        </w:rPr>
        <w:t>文物</w:t>
      </w:r>
      <w:r>
        <w:rPr>
          <w:rStyle w:val="17"/>
          <w:rFonts w:hint="eastAsia" w:ascii="宋体" w:hAnsi="宋体" w:eastAsia="仿宋"/>
          <w:b w:val="0"/>
          <w:bCs/>
          <w:color w:val="000000"/>
          <w:sz w:val="32"/>
          <w:szCs w:val="32"/>
        </w:rPr>
        <w:t>支出</w:t>
      </w:r>
      <w:r>
        <w:rPr>
          <w:rStyle w:val="17"/>
          <w:rFonts w:ascii="宋体" w:hAnsi="宋体" w:eastAsia="仿宋"/>
          <w:b w:val="0"/>
          <w:bCs/>
          <w:color w:val="000000"/>
          <w:sz w:val="32"/>
          <w:szCs w:val="32"/>
        </w:rPr>
        <w:t>（</w:t>
      </w:r>
      <w:r>
        <w:rPr>
          <w:rStyle w:val="17"/>
          <w:rFonts w:hint="eastAsia" w:ascii="宋体" w:hAnsi="宋体" w:eastAsia="仿宋"/>
          <w:b w:val="0"/>
          <w:bCs/>
          <w:color w:val="000000"/>
          <w:sz w:val="32"/>
          <w:szCs w:val="32"/>
        </w:rPr>
        <w:t>99</w:t>
      </w:r>
      <w:r>
        <w:rPr>
          <w:rStyle w:val="17"/>
          <w:rFonts w:ascii="宋体" w:hAnsi="宋体" w:eastAsia="仿宋"/>
          <w:b w:val="0"/>
          <w:bCs/>
          <w:color w:val="000000"/>
          <w:sz w:val="32"/>
          <w:szCs w:val="32"/>
        </w:rPr>
        <w:t>）支出决算为</w:t>
      </w:r>
      <w:r>
        <w:rPr>
          <w:rStyle w:val="17"/>
          <w:rFonts w:hint="eastAsia" w:ascii="宋体" w:hAnsi="宋体" w:eastAsia="仿宋"/>
          <w:b w:val="0"/>
          <w:bCs/>
          <w:color w:val="000000"/>
          <w:sz w:val="32"/>
          <w:szCs w:val="32"/>
        </w:rPr>
        <w:t>5,000.00元，完成预算100%</w:t>
      </w:r>
      <w:r>
        <w:rPr>
          <w:rStyle w:val="17"/>
          <w:rFonts w:hint="eastAsia" w:ascii="宋体" w:hAnsi="宋体" w:eastAsia="仿宋"/>
          <w:b w:val="0"/>
          <w:bCs/>
          <w:color w:val="000000"/>
          <w:sz w:val="32"/>
          <w:szCs w:val="32"/>
          <w:lang w:eastAsia="zh-CN"/>
        </w:rPr>
        <w:t>。</w:t>
      </w:r>
    </w:p>
    <w:p>
      <w:pPr>
        <w:pStyle w:val="2"/>
        <w:ind w:firstLine="640"/>
        <w:rPr>
          <w:rStyle w:val="17"/>
          <w:rFonts w:hint="eastAsia" w:ascii="宋体" w:hAnsi="宋体" w:eastAsia="仿宋"/>
          <w:b w:val="0"/>
          <w:bCs/>
          <w:color w:val="000000"/>
          <w:sz w:val="32"/>
          <w:szCs w:val="32"/>
        </w:rPr>
      </w:pPr>
      <w:r>
        <w:rPr>
          <w:rStyle w:val="17"/>
          <w:rFonts w:hint="eastAsia" w:ascii="宋体" w:hAnsi="宋体" w:eastAsia="仿宋"/>
          <w:b w:val="0"/>
          <w:bCs w:val="0"/>
          <w:color w:val="000000"/>
          <w:sz w:val="32"/>
          <w:szCs w:val="32"/>
        </w:rPr>
        <w:t>（</w:t>
      </w:r>
      <w:r>
        <w:rPr>
          <w:rStyle w:val="17"/>
          <w:rFonts w:hint="eastAsia" w:ascii="宋体" w:hAnsi="宋体" w:eastAsia="仿宋"/>
          <w:b w:val="0"/>
          <w:bCs w:val="0"/>
          <w:color w:val="000000"/>
          <w:sz w:val="32"/>
          <w:szCs w:val="32"/>
          <w:lang w:val="en-US" w:eastAsia="zh-CN"/>
        </w:rPr>
        <w:t>3</w:t>
      </w:r>
      <w:r>
        <w:rPr>
          <w:rStyle w:val="17"/>
          <w:rFonts w:hint="eastAsia" w:ascii="宋体" w:hAnsi="宋体" w:eastAsia="仿宋"/>
          <w:b w:val="0"/>
          <w:bCs w:val="0"/>
          <w:color w:val="000000"/>
          <w:sz w:val="32"/>
          <w:szCs w:val="32"/>
        </w:rPr>
        <w:t>）</w:t>
      </w:r>
      <w:r>
        <w:rPr>
          <w:rStyle w:val="17"/>
          <w:rFonts w:hint="eastAsia" w:ascii="宋体" w:hAnsi="宋体" w:eastAsia="仿宋"/>
          <w:b w:val="0"/>
          <w:bCs/>
          <w:color w:val="000000"/>
          <w:sz w:val="32"/>
          <w:szCs w:val="32"/>
        </w:rPr>
        <w:t>文化旅游体育与传媒支出</w:t>
      </w:r>
      <w:r>
        <w:rPr>
          <w:rStyle w:val="17"/>
          <w:rFonts w:ascii="宋体" w:hAnsi="宋体" w:eastAsia="仿宋"/>
          <w:b w:val="0"/>
          <w:bCs/>
          <w:color w:val="000000"/>
          <w:sz w:val="32"/>
          <w:szCs w:val="32"/>
        </w:rPr>
        <w:t>（</w:t>
      </w:r>
      <w:r>
        <w:rPr>
          <w:rStyle w:val="17"/>
          <w:rFonts w:hint="eastAsia" w:ascii="宋体" w:hAnsi="宋体" w:eastAsia="仿宋"/>
          <w:b w:val="0"/>
          <w:bCs/>
          <w:color w:val="000000"/>
          <w:sz w:val="32"/>
          <w:szCs w:val="32"/>
        </w:rPr>
        <w:t>207</w:t>
      </w:r>
      <w:r>
        <w:rPr>
          <w:rStyle w:val="17"/>
          <w:rFonts w:ascii="宋体" w:hAnsi="宋体" w:eastAsia="仿宋"/>
          <w:b w:val="0"/>
          <w:bCs/>
          <w:color w:val="000000"/>
          <w:sz w:val="32"/>
          <w:szCs w:val="32"/>
        </w:rPr>
        <w:t>）</w:t>
      </w:r>
      <w:r>
        <w:rPr>
          <w:rStyle w:val="17"/>
          <w:rFonts w:hint="eastAsia" w:ascii="宋体" w:hAnsi="宋体" w:eastAsia="仿宋"/>
          <w:b w:val="0"/>
          <w:bCs/>
          <w:color w:val="000000"/>
          <w:sz w:val="32"/>
          <w:szCs w:val="32"/>
          <w:lang w:eastAsia="zh-CN"/>
        </w:rPr>
        <w:t>新闻出版电影</w:t>
      </w:r>
      <w:r>
        <w:rPr>
          <w:rStyle w:val="17"/>
          <w:rFonts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06</w:t>
      </w:r>
      <w:r>
        <w:rPr>
          <w:rStyle w:val="17"/>
          <w:rFonts w:ascii="宋体" w:hAnsi="宋体" w:eastAsia="仿宋"/>
          <w:b w:val="0"/>
          <w:bCs/>
          <w:color w:val="000000"/>
          <w:sz w:val="32"/>
          <w:szCs w:val="32"/>
        </w:rPr>
        <w:t>）</w:t>
      </w:r>
      <w:r>
        <w:rPr>
          <w:rStyle w:val="17"/>
          <w:rFonts w:hint="eastAsia" w:ascii="宋体" w:hAnsi="宋体" w:eastAsia="仿宋"/>
          <w:b w:val="0"/>
          <w:bCs/>
          <w:color w:val="000000"/>
          <w:sz w:val="32"/>
          <w:szCs w:val="32"/>
        </w:rPr>
        <w:t>其他新闻出版电影支出</w:t>
      </w:r>
      <w:r>
        <w:rPr>
          <w:rStyle w:val="17"/>
          <w:rFonts w:ascii="宋体" w:hAnsi="宋体" w:eastAsia="仿宋"/>
          <w:b w:val="0"/>
          <w:bCs/>
          <w:color w:val="000000"/>
          <w:sz w:val="32"/>
          <w:szCs w:val="32"/>
        </w:rPr>
        <w:t>（</w:t>
      </w:r>
      <w:r>
        <w:rPr>
          <w:rStyle w:val="17"/>
          <w:rFonts w:hint="eastAsia" w:ascii="宋体" w:hAnsi="宋体" w:eastAsia="仿宋"/>
          <w:b w:val="0"/>
          <w:bCs/>
          <w:color w:val="000000"/>
          <w:sz w:val="32"/>
          <w:szCs w:val="32"/>
        </w:rPr>
        <w:t>99</w:t>
      </w:r>
      <w:r>
        <w:rPr>
          <w:rStyle w:val="17"/>
          <w:rFonts w:ascii="宋体" w:hAnsi="宋体" w:eastAsia="仿宋"/>
          <w:b w:val="0"/>
          <w:bCs/>
          <w:color w:val="000000"/>
          <w:sz w:val="32"/>
          <w:szCs w:val="32"/>
        </w:rPr>
        <w:t>）支出决算为</w:t>
      </w:r>
      <w:r>
        <w:rPr>
          <w:rStyle w:val="17"/>
          <w:rFonts w:hint="eastAsia" w:ascii="宋体" w:hAnsi="宋体" w:eastAsia="仿宋"/>
          <w:b w:val="0"/>
          <w:bCs/>
          <w:color w:val="000000"/>
          <w:sz w:val="32"/>
          <w:szCs w:val="32"/>
        </w:rPr>
        <w:t>5,232.00元，完成预算100%。</w:t>
      </w:r>
    </w:p>
    <w:p>
      <w:pPr>
        <w:pStyle w:val="2"/>
        <w:ind w:firstLine="64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lang w:val="en-US" w:eastAsia="zh-CN"/>
        </w:rPr>
        <w:t>5</w:t>
      </w:r>
      <w:r>
        <w:rPr>
          <w:rStyle w:val="17"/>
          <w:rFonts w:hint="eastAsia"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1</w:t>
      </w:r>
      <w:r>
        <w:rPr>
          <w:rStyle w:val="17"/>
          <w:rFonts w:hint="eastAsia" w:ascii="宋体" w:hAnsi="宋体" w:eastAsia="仿宋"/>
          <w:b w:val="0"/>
          <w:bCs/>
          <w:color w:val="000000"/>
          <w:sz w:val="32"/>
          <w:szCs w:val="32"/>
        </w:rPr>
        <w:t>）社会保障和就业支出（208）民政管理事务（02）其他民政管理事务支出（99）支出决算为29,652.73元，完成预算100%。</w:t>
      </w:r>
    </w:p>
    <w:p>
      <w:pPr>
        <w:pStyle w:val="2"/>
        <w:ind w:firstLine="640"/>
        <w:rPr>
          <w:rStyle w:val="17"/>
          <w:rFonts w:hint="eastAsia" w:ascii="宋体" w:hAnsi="宋体" w:eastAsia="仿宋"/>
          <w:b w:val="0"/>
          <w:bCs/>
          <w:color w:val="000000"/>
          <w:sz w:val="32"/>
          <w:szCs w:val="32"/>
          <w:lang w:eastAsia="zh-CN"/>
        </w:rPr>
      </w:pPr>
      <w:r>
        <w:rPr>
          <w:rStyle w:val="17"/>
          <w:rFonts w:hint="eastAsia"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2</w:t>
      </w:r>
      <w:r>
        <w:rPr>
          <w:rStyle w:val="17"/>
          <w:rFonts w:hint="eastAsia" w:ascii="宋体" w:hAnsi="宋体" w:eastAsia="仿宋"/>
          <w:b w:val="0"/>
          <w:bCs/>
          <w:color w:val="000000"/>
          <w:sz w:val="32"/>
          <w:szCs w:val="32"/>
        </w:rPr>
        <w:t>）社会保障和就业支出（208）行政事业单位养老支出（05）机关事业单位基本养老保险缴费支出（05）支出决算为763,273.12元，完成预算100%</w:t>
      </w:r>
      <w:r>
        <w:rPr>
          <w:rStyle w:val="17"/>
          <w:rFonts w:hint="eastAsia" w:ascii="宋体" w:hAnsi="宋体" w:eastAsia="仿宋"/>
          <w:b w:val="0"/>
          <w:bCs/>
          <w:color w:val="000000"/>
          <w:sz w:val="32"/>
          <w:szCs w:val="32"/>
          <w:lang w:eastAsia="zh-CN"/>
        </w:rPr>
        <w:t>。</w:t>
      </w:r>
    </w:p>
    <w:p>
      <w:pPr>
        <w:pStyle w:val="2"/>
        <w:ind w:firstLine="64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3</w:t>
      </w:r>
      <w:r>
        <w:rPr>
          <w:rStyle w:val="17"/>
          <w:rFonts w:hint="eastAsia" w:ascii="宋体" w:hAnsi="宋体" w:eastAsia="仿宋"/>
          <w:b w:val="0"/>
          <w:bCs/>
          <w:color w:val="000000"/>
          <w:sz w:val="32"/>
          <w:szCs w:val="32"/>
        </w:rPr>
        <w:t>）社会保障和就业支出（208）行政事业单位养老支出（05）机关事业单位职业年金缴费支出（06）: 支出决算为53,852.67元，完成预算100%。</w:t>
      </w:r>
    </w:p>
    <w:p>
      <w:pPr>
        <w:pStyle w:val="2"/>
        <w:ind w:firstLine="64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4</w:t>
      </w:r>
      <w:r>
        <w:rPr>
          <w:rStyle w:val="17"/>
          <w:rFonts w:hint="eastAsia" w:ascii="宋体" w:hAnsi="宋体" w:eastAsia="仿宋"/>
          <w:b w:val="0"/>
          <w:bCs/>
          <w:color w:val="000000"/>
          <w:sz w:val="32"/>
          <w:szCs w:val="32"/>
        </w:rPr>
        <w:t>）社会保障和就业支出（208）就业补助（07）其他就业补助支出（99）支出决算为8,370,288.00元，完成预算100%。</w:t>
      </w:r>
    </w:p>
    <w:p>
      <w:pPr>
        <w:pStyle w:val="2"/>
        <w:ind w:firstLine="64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5</w:t>
      </w:r>
      <w:r>
        <w:rPr>
          <w:rStyle w:val="17"/>
          <w:rFonts w:hint="eastAsia" w:ascii="宋体" w:hAnsi="宋体" w:eastAsia="仿宋"/>
          <w:b w:val="0"/>
          <w:bCs/>
          <w:color w:val="000000"/>
          <w:sz w:val="32"/>
          <w:szCs w:val="32"/>
        </w:rPr>
        <w:t>）社会保障和就业支出（208）抚恤（08）死亡抚恤（01）支出决算为184,152.00元，完成预算100%。</w:t>
      </w:r>
    </w:p>
    <w:p>
      <w:pPr>
        <w:pStyle w:val="2"/>
        <w:ind w:firstLine="64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6</w:t>
      </w:r>
      <w:r>
        <w:rPr>
          <w:rStyle w:val="17"/>
          <w:rFonts w:hint="eastAsia" w:ascii="宋体" w:hAnsi="宋体" w:eastAsia="仿宋"/>
          <w:b w:val="0"/>
          <w:bCs/>
          <w:color w:val="000000"/>
          <w:sz w:val="32"/>
          <w:szCs w:val="32"/>
        </w:rPr>
        <w:t>）社会保障和就业支出（208）抚恤（08）伤残抚恤（02）支出决算为3,859,128.00元，完成预算100%。</w:t>
      </w:r>
    </w:p>
    <w:p>
      <w:pPr>
        <w:pStyle w:val="2"/>
        <w:ind w:firstLine="64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7</w:t>
      </w:r>
      <w:r>
        <w:rPr>
          <w:rStyle w:val="17"/>
          <w:rFonts w:hint="eastAsia" w:ascii="宋体" w:hAnsi="宋体" w:eastAsia="仿宋"/>
          <w:b w:val="0"/>
          <w:bCs/>
          <w:color w:val="000000"/>
          <w:sz w:val="32"/>
          <w:szCs w:val="32"/>
        </w:rPr>
        <w:t>）社会保障和就业支出（208）抚恤（08）在乡复员、退伍军人生活补助（03）支出决算为716,230.00元，完成预算100%。</w:t>
      </w:r>
    </w:p>
    <w:p>
      <w:pPr>
        <w:pStyle w:val="2"/>
        <w:ind w:firstLine="64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8</w:t>
      </w:r>
      <w:r>
        <w:rPr>
          <w:rStyle w:val="17"/>
          <w:rFonts w:hint="eastAsia" w:ascii="宋体" w:hAnsi="宋体" w:eastAsia="仿宋"/>
          <w:b w:val="0"/>
          <w:bCs/>
          <w:color w:val="000000"/>
          <w:sz w:val="32"/>
          <w:szCs w:val="32"/>
        </w:rPr>
        <w:t>）社会保障和就业支出（208）抚恤（08）农村籍退役士兵老年生活补助（0</w:t>
      </w:r>
      <w:r>
        <w:rPr>
          <w:rStyle w:val="17"/>
          <w:rFonts w:hint="eastAsia" w:ascii="宋体" w:hAnsi="宋体" w:eastAsia="仿宋"/>
          <w:b w:val="0"/>
          <w:bCs/>
          <w:color w:val="000000"/>
          <w:sz w:val="32"/>
          <w:szCs w:val="32"/>
          <w:lang w:val="en-US" w:eastAsia="zh-CN"/>
        </w:rPr>
        <w:t>6</w:t>
      </w:r>
      <w:r>
        <w:rPr>
          <w:rStyle w:val="17"/>
          <w:rFonts w:hint="eastAsia" w:ascii="宋体" w:hAnsi="宋体" w:eastAsia="仿宋"/>
          <w:b w:val="0"/>
          <w:bCs/>
          <w:color w:val="000000"/>
          <w:sz w:val="32"/>
          <w:szCs w:val="32"/>
        </w:rPr>
        <w:t>）支出决算为222,950.00元，完成预算100%。</w:t>
      </w:r>
    </w:p>
    <w:p>
      <w:pPr>
        <w:pStyle w:val="2"/>
        <w:ind w:firstLine="64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9</w:t>
      </w:r>
      <w:r>
        <w:rPr>
          <w:rStyle w:val="17"/>
          <w:rFonts w:hint="eastAsia" w:ascii="宋体" w:hAnsi="宋体" w:eastAsia="仿宋"/>
          <w:b w:val="0"/>
          <w:bCs/>
          <w:color w:val="000000"/>
          <w:sz w:val="32"/>
          <w:szCs w:val="32"/>
        </w:rPr>
        <w:t>）社会保障和就业支出（208）抚恤（08）其他优抚支出（99）支出决算为1,972,781.00元，完成预算100%。</w:t>
      </w:r>
    </w:p>
    <w:p>
      <w:pPr>
        <w:pStyle w:val="2"/>
        <w:ind w:firstLine="64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10</w:t>
      </w:r>
      <w:r>
        <w:rPr>
          <w:rStyle w:val="17"/>
          <w:rFonts w:hint="eastAsia" w:ascii="宋体" w:hAnsi="宋体" w:eastAsia="仿宋"/>
          <w:b w:val="0"/>
          <w:bCs/>
          <w:color w:val="000000"/>
          <w:sz w:val="32"/>
          <w:szCs w:val="32"/>
        </w:rPr>
        <w:t>）社会保障和就业支出（208）社会福利（10）儿童福利（01）支出决算为175,218.00元，完成预算100%。</w:t>
      </w:r>
    </w:p>
    <w:p>
      <w:pPr>
        <w:pStyle w:val="2"/>
        <w:ind w:firstLine="64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11</w:t>
      </w:r>
      <w:r>
        <w:rPr>
          <w:rStyle w:val="17"/>
          <w:rFonts w:hint="eastAsia" w:ascii="宋体" w:hAnsi="宋体" w:eastAsia="仿宋"/>
          <w:b w:val="0"/>
          <w:bCs/>
          <w:color w:val="000000"/>
          <w:sz w:val="32"/>
          <w:szCs w:val="32"/>
        </w:rPr>
        <w:t>）社会保障和就业支出（208）社会福利（10）</w:t>
      </w:r>
      <w:r>
        <w:rPr>
          <w:rStyle w:val="17"/>
          <w:rFonts w:hint="eastAsia" w:ascii="宋体" w:hAnsi="宋体" w:eastAsia="仿宋"/>
          <w:b w:val="0"/>
          <w:bCs/>
          <w:color w:val="000000"/>
          <w:sz w:val="32"/>
          <w:szCs w:val="32"/>
          <w:lang w:eastAsia="zh-CN"/>
        </w:rPr>
        <w:t>老年</w:t>
      </w:r>
      <w:r>
        <w:rPr>
          <w:rStyle w:val="17"/>
          <w:rFonts w:hint="eastAsia" w:ascii="宋体" w:hAnsi="宋体" w:eastAsia="仿宋"/>
          <w:b w:val="0"/>
          <w:bCs/>
          <w:color w:val="000000"/>
          <w:sz w:val="32"/>
          <w:szCs w:val="32"/>
        </w:rPr>
        <w:t>福利（</w:t>
      </w:r>
      <w:r>
        <w:rPr>
          <w:rStyle w:val="17"/>
          <w:rFonts w:hint="eastAsia" w:ascii="宋体" w:hAnsi="宋体" w:eastAsia="仿宋"/>
          <w:b w:val="0"/>
          <w:bCs/>
          <w:color w:val="000000"/>
          <w:sz w:val="32"/>
          <w:szCs w:val="32"/>
          <w:lang w:val="en-US" w:eastAsia="zh-CN"/>
        </w:rPr>
        <w:t>02</w:t>
      </w:r>
      <w:r>
        <w:rPr>
          <w:rStyle w:val="17"/>
          <w:rFonts w:hint="eastAsia" w:ascii="宋体" w:hAnsi="宋体" w:eastAsia="仿宋"/>
          <w:b w:val="0"/>
          <w:bCs/>
          <w:color w:val="000000"/>
          <w:sz w:val="32"/>
          <w:szCs w:val="32"/>
        </w:rPr>
        <w:t>）支出决算为114,250.00元，完成预算100%。</w:t>
      </w:r>
    </w:p>
    <w:p>
      <w:pPr>
        <w:pStyle w:val="2"/>
        <w:ind w:firstLine="64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12</w:t>
      </w:r>
      <w:r>
        <w:rPr>
          <w:rStyle w:val="17"/>
          <w:rFonts w:hint="eastAsia" w:ascii="宋体" w:hAnsi="宋体" w:eastAsia="仿宋"/>
          <w:b w:val="0"/>
          <w:bCs/>
          <w:color w:val="000000"/>
          <w:sz w:val="32"/>
          <w:szCs w:val="32"/>
        </w:rPr>
        <w:t>）社会保障和就业支出（208）社会福利（10）殡葬（04）支出决算为336,900.00元，完成预算100%。</w:t>
      </w:r>
    </w:p>
    <w:p>
      <w:pPr>
        <w:pStyle w:val="2"/>
        <w:ind w:firstLine="64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（1</w:t>
      </w:r>
      <w:r>
        <w:rPr>
          <w:rStyle w:val="17"/>
          <w:rFonts w:hint="eastAsia" w:ascii="宋体" w:hAnsi="宋体" w:eastAsia="仿宋"/>
          <w:b w:val="0"/>
          <w:bCs/>
          <w:color w:val="000000"/>
          <w:sz w:val="32"/>
          <w:szCs w:val="32"/>
          <w:lang w:val="en-US" w:eastAsia="zh-CN"/>
        </w:rPr>
        <w:t>3</w:t>
      </w:r>
      <w:r>
        <w:rPr>
          <w:rStyle w:val="17"/>
          <w:rFonts w:hint="eastAsia" w:ascii="宋体" w:hAnsi="宋体" w:eastAsia="仿宋"/>
          <w:b w:val="0"/>
          <w:bCs/>
          <w:color w:val="000000"/>
          <w:sz w:val="32"/>
          <w:szCs w:val="32"/>
        </w:rPr>
        <w:t>）社会保障和就业支出（208）社会福利（10）养老服务（06）支出决算为312,128.20元，完成预算100%。</w:t>
      </w:r>
    </w:p>
    <w:p>
      <w:pPr>
        <w:pStyle w:val="2"/>
        <w:ind w:firstLine="64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（1</w:t>
      </w:r>
      <w:r>
        <w:rPr>
          <w:rStyle w:val="17"/>
          <w:rFonts w:hint="eastAsia" w:ascii="宋体" w:hAnsi="宋体" w:eastAsia="仿宋"/>
          <w:b w:val="0"/>
          <w:bCs/>
          <w:color w:val="000000"/>
          <w:sz w:val="32"/>
          <w:szCs w:val="32"/>
          <w:lang w:val="en-US" w:eastAsia="zh-CN"/>
        </w:rPr>
        <w:t>4</w:t>
      </w:r>
      <w:r>
        <w:rPr>
          <w:rStyle w:val="17"/>
          <w:rFonts w:hint="eastAsia" w:ascii="宋体" w:hAnsi="宋体" w:eastAsia="仿宋"/>
          <w:b w:val="0"/>
          <w:bCs/>
          <w:color w:val="000000"/>
          <w:sz w:val="32"/>
          <w:szCs w:val="32"/>
        </w:rPr>
        <w:t>）社会保障和就业支出（208）社会福利（10）其他社会福利支出（99）支出决算为1,170,129.00元，完成预算100%。</w:t>
      </w:r>
    </w:p>
    <w:p>
      <w:pPr>
        <w:pStyle w:val="2"/>
        <w:ind w:firstLine="64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（1</w:t>
      </w:r>
      <w:r>
        <w:rPr>
          <w:rStyle w:val="17"/>
          <w:rFonts w:hint="eastAsia" w:ascii="宋体" w:hAnsi="宋体" w:eastAsia="仿宋"/>
          <w:b w:val="0"/>
          <w:bCs/>
          <w:color w:val="000000"/>
          <w:sz w:val="32"/>
          <w:szCs w:val="32"/>
          <w:lang w:val="en-US" w:eastAsia="zh-CN"/>
        </w:rPr>
        <w:t>5</w:t>
      </w:r>
      <w:r>
        <w:rPr>
          <w:rStyle w:val="17"/>
          <w:rFonts w:hint="eastAsia" w:ascii="宋体" w:hAnsi="宋体" w:eastAsia="仿宋"/>
          <w:b w:val="0"/>
          <w:bCs/>
          <w:color w:val="000000"/>
          <w:sz w:val="32"/>
          <w:szCs w:val="32"/>
        </w:rPr>
        <w:t>）社会保障和就业支出（208）残疾人事业（11）</w:t>
      </w:r>
      <w:r>
        <w:rPr>
          <w:rStyle w:val="17"/>
          <w:rFonts w:hint="eastAsia" w:ascii="宋体" w:hAnsi="宋体" w:eastAsia="仿宋"/>
          <w:b w:val="0"/>
          <w:bCs/>
          <w:color w:val="000000"/>
          <w:sz w:val="32"/>
          <w:szCs w:val="32"/>
          <w:lang w:eastAsia="zh-CN"/>
        </w:rPr>
        <w:t>残疾人就业</w:t>
      </w:r>
      <w:r>
        <w:rPr>
          <w:rStyle w:val="17"/>
          <w:rFonts w:hint="eastAsia"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05</w:t>
      </w:r>
      <w:r>
        <w:rPr>
          <w:rStyle w:val="17"/>
          <w:rFonts w:hint="eastAsia" w:ascii="宋体" w:hAnsi="宋体" w:eastAsia="仿宋"/>
          <w:b w:val="0"/>
          <w:bCs/>
          <w:color w:val="000000"/>
          <w:sz w:val="32"/>
          <w:szCs w:val="32"/>
        </w:rPr>
        <w:t>）支出决算为</w:t>
      </w:r>
      <w:r>
        <w:rPr>
          <w:rStyle w:val="17"/>
          <w:rFonts w:hint="eastAsia" w:ascii="宋体" w:hAnsi="宋体" w:eastAsia="仿宋"/>
          <w:b w:val="0"/>
          <w:bCs/>
          <w:color w:val="000000"/>
          <w:sz w:val="32"/>
          <w:szCs w:val="32"/>
          <w:lang w:val="en-US" w:eastAsia="zh-CN"/>
        </w:rPr>
        <w:t>200</w:t>
      </w:r>
      <w:r>
        <w:rPr>
          <w:rStyle w:val="17"/>
          <w:rFonts w:hint="eastAsia" w:ascii="宋体" w:hAnsi="宋体" w:eastAsia="仿宋"/>
          <w:b w:val="0"/>
          <w:bCs/>
          <w:color w:val="000000"/>
          <w:sz w:val="32"/>
          <w:szCs w:val="32"/>
        </w:rPr>
        <w:t>元，完成预算100%。</w:t>
      </w:r>
    </w:p>
    <w:p>
      <w:pPr>
        <w:pStyle w:val="2"/>
        <w:ind w:firstLine="64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（1</w:t>
      </w:r>
      <w:r>
        <w:rPr>
          <w:rStyle w:val="17"/>
          <w:rFonts w:hint="eastAsia" w:ascii="宋体" w:hAnsi="宋体" w:eastAsia="仿宋"/>
          <w:b w:val="0"/>
          <w:bCs/>
          <w:color w:val="000000"/>
          <w:sz w:val="32"/>
          <w:szCs w:val="32"/>
          <w:lang w:val="en-US" w:eastAsia="zh-CN"/>
        </w:rPr>
        <w:t>6</w:t>
      </w:r>
      <w:r>
        <w:rPr>
          <w:rStyle w:val="17"/>
          <w:rFonts w:hint="eastAsia" w:ascii="宋体" w:hAnsi="宋体" w:eastAsia="仿宋"/>
          <w:b w:val="0"/>
          <w:bCs/>
          <w:color w:val="000000"/>
          <w:sz w:val="32"/>
          <w:szCs w:val="32"/>
        </w:rPr>
        <w:t>）社会保障和就业支出（208）残疾人事业（11）残疾人生活和护理补贴（07）支出决算为1,406,780.00元，完成预算100%。</w:t>
      </w:r>
    </w:p>
    <w:p>
      <w:pPr>
        <w:pStyle w:val="2"/>
        <w:ind w:firstLine="64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17</w:t>
      </w:r>
      <w:r>
        <w:rPr>
          <w:rStyle w:val="17"/>
          <w:rFonts w:hint="eastAsia" w:ascii="宋体" w:hAnsi="宋体" w:eastAsia="仿宋"/>
          <w:b w:val="0"/>
          <w:bCs/>
          <w:color w:val="000000"/>
          <w:sz w:val="32"/>
          <w:szCs w:val="32"/>
        </w:rPr>
        <w:t>）社会保障和就业支出（208）残疾人事业（11）其他残疾人事业支出（99）支出决算为103,260.00元，完成预算100%。</w:t>
      </w:r>
    </w:p>
    <w:p>
      <w:pPr>
        <w:pStyle w:val="2"/>
        <w:ind w:firstLine="64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18</w:t>
      </w:r>
      <w:r>
        <w:rPr>
          <w:rStyle w:val="17"/>
          <w:rFonts w:hint="eastAsia" w:ascii="宋体" w:hAnsi="宋体" w:eastAsia="仿宋"/>
          <w:b w:val="0"/>
          <w:bCs/>
          <w:color w:val="000000"/>
          <w:sz w:val="32"/>
          <w:szCs w:val="32"/>
        </w:rPr>
        <w:t>）社会保障和就业支出（208）最低生活保障（19）城市最低生活保障金支出（01）支出决算为3,153,340.00元，完成预算100%。</w:t>
      </w:r>
    </w:p>
    <w:p>
      <w:pPr>
        <w:pStyle w:val="2"/>
        <w:ind w:firstLine="64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19</w:t>
      </w:r>
      <w:r>
        <w:rPr>
          <w:rStyle w:val="17"/>
          <w:rFonts w:hint="eastAsia" w:ascii="宋体" w:hAnsi="宋体" w:eastAsia="仿宋"/>
          <w:b w:val="0"/>
          <w:bCs/>
          <w:color w:val="000000"/>
          <w:sz w:val="32"/>
          <w:szCs w:val="32"/>
        </w:rPr>
        <w:t>）社会保障和就业支出（208）最低生活保障（19）农村最低生活保障金支出（02）支出决算为2,209,017.00元，完成预算100%。</w:t>
      </w:r>
    </w:p>
    <w:p>
      <w:pPr>
        <w:pStyle w:val="2"/>
        <w:ind w:firstLine="64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20</w:t>
      </w:r>
      <w:r>
        <w:rPr>
          <w:rStyle w:val="17"/>
          <w:rFonts w:hint="eastAsia" w:ascii="宋体" w:hAnsi="宋体" w:eastAsia="仿宋"/>
          <w:b w:val="0"/>
          <w:bCs/>
          <w:color w:val="000000"/>
          <w:sz w:val="32"/>
          <w:szCs w:val="32"/>
        </w:rPr>
        <w:t>）社会保障和就业支出（208）临时救助（20）临时救助支出（01）支出决算为72,000.00元，完成预算100%。</w:t>
      </w:r>
    </w:p>
    <w:p>
      <w:pPr>
        <w:pStyle w:val="2"/>
        <w:ind w:firstLine="64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21</w:t>
      </w:r>
      <w:r>
        <w:rPr>
          <w:rStyle w:val="17"/>
          <w:rFonts w:hint="eastAsia" w:ascii="宋体" w:hAnsi="宋体" w:eastAsia="仿宋"/>
          <w:b w:val="0"/>
          <w:bCs/>
          <w:color w:val="000000"/>
          <w:sz w:val="32"/>
          <w:szCs w:val="32"/>
        </w:rPr>
        <w:t>）社会保障和就业支出（208）特困人员供养（21）农村特困人员救助供养支出（02）支出决算为1,613,789.00元，完成预算100%。</w:t>
      </w:r>
    </w:p>
    <w:p>
      <w:pPr>
        <w:pStyle w:val="2"/>
        <w:ind w:firstLine="640"/>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22</w:t>
      </w:r>
      <w:r>
        <w:rPr>
          <w:rStyle w:val="17"/>
          <w:rFonts w:hint="eastAsia" w:ascii="宋体" w:hAnsi="宋体" w:eastAsia="仿宋"/>
          <w:b w:val="0"/>
          <w:bCs/>
          <w:color w:val="000000"/>
          <w:sz w:val="32"/>
          <w:szCs w:val="32"/>
        </w:rPr>
        <w:t>）社会保障和就业支出（208）其他生活救助（25）其他</w:t>
      </w:r>
      <w:r>
        <w:rPr>
          <w:rStyle w:val="17"/>
          <w:rFonts w:hint="eastAsia" w:ascii="宋体" w:hAnsi="宋体" w:eastAsia="仿宋"/>
          <w:b w:val="0"/>
          <w:bCs/>
          <w:color w:val="000000"/>
          <w:sz w:val="32"/>
          <w:szCs w:val="32"/>
          <w:lang w:eastAsia="zh-CN"/>
        </w:rPr>
        <w:t>城市</w:t>
      </w:r>
      <w:r>
        <w:rPr>
          <w:rStyle w:val="17"/>
          <w:rFonts w:hint="eastAsia" w:ascii="宋体" w:hAnsi="宋体" w:eastAsia="仿宋"/>
          <w:b w:val="0"/>
          <w:bCs/>
          <w:color w:val="000000"/>
          <w:sz w:val="32"/>
          <w:szCs w:val="32"/>
        </w:rPr>
        <w:t>生活救助（0</w:t>
      </w:r>
      <w:r>
        <w:rPr>
          <w:rStyle w:val="17"/>
          <w:rFonts w:hint="eastAsia" w:ascii="宋体" w:hAnsi="宋体" w:eastAsia="仿宋"/>
          <w:b w:val="0"/>
          <w:bCs/>
          <w:color w:val="000000"/>
          <w:sz w:val="32"/>
          <w:szCs w:val="32"/>
          <w:lang w:val="en-US" w:eastAsia="zh-CN"/>
        </w:rPr>
        <w:t>1</w:t>
      </w:r>
      <w:r>
        <w:rPr>
          <w:rStyle w:val="17"/>
          <w:rFonts w:hint="eastAsia" w:ascii="宋体" w:hAnsi="宋体" w:eastAsia="仿宋"/>
          <w:b w:val="0"/>
          <w:bCs/>
          <w:color w:val="000000"/>
          <w:sz w:val="32"/>
          <w:szCs w:val="32"/>
        </w:rPr>
        <w:t>）支出决算为98,400.00元，完成预算100%。</w:t>
      </w:r>
    </w:p>
    <w:p>
      <w:pPr>
        <w:pStyle w:val="2"/>
        <w:spacing w:before="93"/>
        <w:ind w:firstLine="645"/>
        <w:rPr>
          <w:rStyle w:val="17"/>
          <w:rFonts w:hint="eastAsia" w:ascii="宋体" w:hAnsi="宋体" w:eastAsia="仿宋"/>
          <w:b w:val="0"/>
          <w:bCs/>
          <w:color w:val="000000"/>
          <w:sz w:val="32"/>
          <w:szCs w:val="32"/>
        </w:rPr>
      </w:pPr>
      <w:r>
        <w:rPr>
          <w:rStyle w:val="17"/>
          <w:rFonts w:hint="eastAsia" w:ascii="宋体" w:hAnsi="宋体" w:eastAsia="仿宋"/>
          <w:b w:val="0"/>
          <w:bCs/>
          <w:color w:val="000000"/>
          <w:sz w:val="32"/>
          <w:szCs w:val="32"/>
        </w:rPr>
        <w:t>（</w:t>
      </w:r>
      <w:r>
        <w:rPr>
          <w:rStyle w:val="17"/>
          <w:rFonts w:hint="eastAsia" w:ascii="宋体" w:hAnsi="宋体" w:eastAsia="仿宋"/>
          <w:b w:val="0"/>
          <w:bCs/>
          <w:color w:val="000000"/>
          <w:sz w:val="32"/>
          <w:szCs w:val="32"/>
          <w:lang w:val="en-US" w:eastAsia="zh-CN"/>
        </w:rPr>
        <w:t>23</w:t>
      </w:r>
      <w:r>
        <w:rPr>
          <w:rStyle w:val="17"/>
          <w:rFonts w:hint="eastAsia" w:ascii="宋体" w:hAnsi="宋体" w:eastAsia="仿宋"/>
          <w:b w:val="0"/>
          <w:bCs/>
          <w:color w:val="000000"/>
          <w:sz w:val="32"/>
          <w:szCs w:val="32"/>
        </w:rPr>
        <w:t>）社会保障和就业支出（208）退役军人管理事务（</w:t>
      </w:r>
      <w:r>
        <w:rPr>
          <w:rStyle w:val="17"/>
          <w:rFonts w:hint="eastAsia" w:ascii="宋体" w:hAnsi="宋体" w:eastAsia="仿宋"/>
          <w:b w:val="0"/>
          <w:bCs/>
          <w:color w:val="000000"/>
          <w:sz w:val="32"/>
          <w:szCs w:val="32"/>
          <w:lang w:val="en-US" w:eastAsia="zh-CN"/>
        </w:rPr>
        <w:t>28</w:t>
      </w:r>
      <w:r>
        <w:rPr>
          <w:rStyle w:val="17"/>
          <w:rFonts w:hint="eastAsia" w:ascii="宋体" w:hAnsi="宋体" w:eastAsia="仿宋"/>
          <w:b w:val="0"/>
          <w:bCs/>
          <w:color w:val="000000"/>
          <w:sz w:val="32"/>
          <w:szCs w:val="32"/>
        </w:rPr>
        <w:t>）其他退役军人事务管理支出（</w:t>
      </w:r>
      <w:r>
        <w:rPr>
          <w:rStyle w:val="17"/>
          <w:rFonts w:hint="eastAsia" w:ascii="宋体" w:hAnsi="宋体" w:eastAsia="仿宋"/>
          <w:b w:val="0"/>
          <w:bCs/>
          <w:color w:val="000000"/>
          <w:sz w:val="32"/>
          <w:szCs w:val="32"/>
          <w:lang w:val="en-US" w:eastAsia="zh-CN"/>
        </w:rPr>
        <w:t>99</w:t>
      </w:r>
      <w:r>
        <w:rPr>
          <w:rStyle w:val="17"/>
          <w:rFonts w:hint="eastAsia" w:ascii="宋体" w:hAnsi="宋体" w:eastAsia="仿宋"/>
          <w:b w:val="0"/>
          <w:bCs/>
          <w:color w:val="000000"/>
          <w:sz w:val="32"/>
          <w:szCs w:val="32"/>
        </w:rPr>
        <w:t>）支出决算为290,000.00元，完成预算100%。</w:t>
      </w:r>
    </w:p>
    <w:p>
      <w:pPr>
        <w:pStyle w:val="2"/>
        <w:spacing w:before="93"/>
        <w:ind w:firstLine="645"/>
        <w:rPr>
          <w:rStyle w:val="17"/>
          <w:rFonts w:hint="eastAsia" w:ascii="仿宋" w:hAnsi="仿宋" w:eastAsia="仿宋"/>
          <w:b w:val="0"/>
          <w:bCs/>
          <w:color w:val="000000"/>
          <w:sz w:val="32"/>
          <w:szCs w:val="32"/>
        </w:rPr>
      </w:pPr>
      <w:r>
        <w:rPr>
          <w:rStyle w:val="17"/>
          <w:rFonts w:hint="eastAsia" w:ascii="仿宋" w:hAnsi="仿宋" w:eastAsia="仿宋"/>
          <w:b w:val="0"/>
          <w:bCs/>
          <w:color w:val="000000"/>
          <w:sz w:val="32"/>
          <w:szCs w:val="32"/>
          <w:lang w:val="en-US" w:eastAsia="zh-CN"/>
        </w:rPr>
        <w:t>6</w:t>
      </w: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val="en-US" w:eastAsia="zh-CN"/>
        </w:rPr>
        <w:t>1</w:t>
      </w:r>
      <w:r>
        <w:rPr>
          <w:rStyle w:val="17"/>
          <w:rFonts w:hint="eastAsia" w:ascii="仿宋" w:hAnsi="仿宋" w:eastAsia="仿宋"/>
          <w:b w:val="0"/>
          <w:bCs/>
          <w:color w:val="000000"/>
          <w:sz w:val="32"/>
          <w:szCs w:val="32"/>
        </w:rPr>
        <w:t>）卫生健康支出（210）公共卫生（04）重大公共卫生服务（09）支出决算为378,571.00元，完成预算100%。</w:t>
      </w:r>
    </w:p>
    <w:p>
      <w:pPr>
        <w:pStyle w:val="2"/>
        <w:spacing w:before="93"/>
        <w:ind w:firstLine="645"/>
        <w:rPr>
          <w:rStyle w:val="17"/>
          <w:rFonts w:hint="eastAsia" w:ascii="仿宋" w:hAnsi="仿宋" w:eastAsia="仿宋"/>
          <w:b w:val="0"/>
          <w:bCs/>
          <w:color w:val="000000"/>
          <w:sz w:val="32"/>
          <w:szCs w:val="32"/>
        </w:rPr>
      </w:pP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val="en-US" w:eastAsia="zh-CN"/>
        </w:rPr>
        <w:t>2</w:t>
      </w:r>
      <w:r>
        <w:rPr>
          <w:rStyle w:val="17"/>
          <w:rFonts w:hint="eastAsia" w:ascii="仿宋" w:hAnsi="仿宋" w:eastAsia="仿宋"/>
          <w:b w:val="0"/>
          <w:bCs/>
          <w:color w:val="000000"/>
          <w:sz w:val="32"/>
          <w:szCs w:val="32"/>
        </w:rPr>
        <w:t>）卫生健康支出（210）行政事业单位医疗（11）行政单位医疗（01）支出决算为248,825.88元，完成预算100%。</w:t>
      </w:r>
    </w:p>
    <w:p>
      <w:pPr>
        <w:pStyle w:val="2"/>
        <w:spacing w:before="93"/>
        <w:ind w:firstLine="645"/>
        <w:rPr>
          <w:rStyle w:val="17"/>
          <w:rFonts w:hint="eastAsia" w:ascii="仿宋" w:hAnsi="仿宋" w:eastAsia="仿宋"/>
          <w:b w:val="0"/>
          <w:bCs/>
          <w:color w:val="000000"/>
          <w:sz w:val="32"/>
          <w:szCs w:val="32"/>
        </w:rPr>
      </w:pP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val="en-US" w:eastAsia="zh-CN"/>
        </w:rPr>
        <w:t>3</w:t>
      </w:r>
      <w:r>
        <w:rPr>
          <w:rStyle w:val="17"/>
          <w:rFonts w:hint="eastAsia" w:ascii="仿宋" w:hAnsi="仿宋" w:eastAsia="仿宋"/>
          <w:b w:val="0"/>
          <w:bCs/>
          <w:color w:val="000000"/>
          <w:sz w:val="32"/>
          <w:szCs w:val="32"/>
        </w:rPr>
        <w:t>）卫生健康支出（210）行政事业单位医疗（11）事业单位医疗（02）支出决算为153,216.45元，完成预算100%。</w:t>
      </w:r>
    </w:p>
    <w:p>
      <w:pPr>
        <w:pStyle w:val="2"/>
        <w:spacing w:before="93"/>
        <w:ind w:firstLine="645"/>
        <w:rPr>
          <w:rStyle w:val="17"/>
          <w:rFonts w:hint="eastAsia" w:ascii="仿宋" w:hAnsi="仿宋" w:eastAsia="仿宋"/>
          <w:b w:val="0"/>
          <w:bCs/>
          <w:color w:val="000000"/>
          <w:sz w:val="32"/>
          <w:szCs w:val="32"/>
        </w:rPr>
      </w:pP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val="en-US" w:eastAsia="zh-CN"/>
        </w:rPr>
        <w:t>4</w:t>
      </w:r>
      <w:r>
        <w:rPr>
          <w:rStyle w:val="17"/>
          <w:rFonts w:hint="eastAsia" w:ascii="仿宋" w:hAnsi="仿宋" w:eastAsia="仿宋"/>
          <w:b w:val="0"/>
          <w:bCs/>
          <w:color w:val="000000"/>
          <w:sz w:val="32"/>
          <w:szCs w:val="32"/>
        </w:rPr>
        <w:t>）卫生健康支出（210）行政事业单位医疗（11）公务员医疗补助（03）支出决算为60,682.54元，完成预算100%。</w:t>
      </w:r>
    </w:p>
    <w:p>
      <w:pPr>
        <w:pStyle w:val="2"/>
        <w:spacing w:before="93"/>
        <w:ind w:firstLine="645"/>
        <w:rPr>
          <w:rStyle w:val="17"/>
          <w:rFonts w:hint="eastAsia" w:ascii="仿宋" w:hAnsi="仿宋" w:eastAsia="仿宋"/>
          <w:b w:val="0"/>
          <w:bCs/>
          <w:color w:val="000000"/>
          <w:sz w:val="32"/>
          <w:szCs w:val="32"/>
        </w:rPr>
      </w:pPr>
      <w:r>
        <w:rPr>
          <w:rStyle w:val="17"/>
          <w:rFonts w:hint="eastAsia" w:ascii="仿宋" w:hAnsi="仿宋" w:eastAsia="仿宋"/>
          <w:b w:val="0"/>
          <w:bCs w:val="0"/>
          <w:color w:val="000000"/>
          <w:sz w:val="32"/>
          <w:szCs w:val="32"/>
        </w:rPr>
        <w:t>（</w:t>
      </w:r>
      <w:r>
        <w:rPr>
          <w:rStyle w:val="17"/>
          <w:rFonts w:hint="eastAsia" w:ascii="仿宋" w:hAnsi="仿宋" w:eastAsia="仿宋"/>
          <w:b w:val="0"/>
          <w:bCs w:val="0"/>
          <w:color w:val="000000"/>
          <w:sz w:val="32"/>
          <w:szCs w:val="32"/>
          <w:lang w:val="en-US" w:eastAsia="zh-CN"/>
        </w:rPr>
        <w:t>5</w:t>
      </w:r>
      <w:r>
        <w:rPr>
          <w:rStyle w:val="17"/>
          <w:rFonts w:hint="eastAsia" w:ascii="仿宋" w:hAnsi="仿宋" w:eastAsia="仿宋"/>
          <w:b w:val="0"/>
          <w:bCs w:val="0"/>
          <w:color w:val="000000"/>
          <w:sz w:val="32"/>
          <w:szCs w:val="32"/>
        </w:rPr>
        <w:t>）</w:t>
      </w:r>
      <w:r>
        <w:rPr>
          <w:rStyle w:val="17"/>
          <w:rFonts w:hint="eastAsia" w:ascii="仿宋" w:hAnsi="仿宋" w:eastAsia="仿宋"/>
          <w:b w:val="0"/>
          <w:bCs/>
          <w:color w:val="000000"/>
          <w:sz w:val="32"/>
          <w:szCs w:val="32"/>
        </w:rPr>
        <w:t>卫生健康支出（210）医疗救助（13）城乡医疗救助（01）支出决算为11,298,940.16元，完成预算100%。</w:t>
      </w:r>
    </w:p>
    <w:p>
      <w:pPr>
        <w:pStyle w:val="2"/>
        <w:spacing w:before="93"/>
        <w:ind w:firstLine="645"/>
        <w:rPr>
          <w:rStyle w:val="17"/>
          <w:rFonts w:hint="eastAsia" w:ascii="仿宋" w:hAnsi="仿宋" w:eastAsia="仿宋"/>
          <w:b w:val="0"/>
          <w:bCs/>
          <w:color w:val="000000"/>
          <w:sz w:val="32"/>
          <w:szCs w:val="32"/>
        </w:rPr>
      </w:pP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val="en-US" w:eastAsia="zh-CN"/>
        </w:rPr>
        <w:t>6</w:t>
      </w:r>
      <w:r>
        <w:rPr>
          <w:rStyle w:val="17"/>
          <w:rFonts w:hint="eastAsia" w:ascii="仿宋" w:hAnsi="仿宋" w:eastAsia="仿宋"/>
          <w:b w:val="0"/>
          <w:bCs/>
          <w:color w:val="000000"/>
          <w:sz w:val="32"/>
          <w:szCs w:val="32"/>
        </w:rPr>
        <w:t>）卫生健康支出（210）优抚对象医疗（14）优抚对象医疗补助（01）支出决算为270,439.80元，完成预算100%。</w:t>
      </w:r>
    </w:p>
    <w:p>
      <w:pPr>
        <w:pStyle w:val="2"/>
        <w:spacing w:before="93"/>
        <w:ind w:firstLine="645"/>
        <w:rPr>
          <w:rStyle w:val="17"/>
          <w:rFonts w:hint="eastAsia" w:ascii="仿宋" w:hAnsi="仿宋" w:eastAsia="仿宋"/>
          <w:b w:val="0"/>
          <w:bCs/>
          <w:color w:val="000000"/>
          <w:sz w:val="32"/>
          <w:szCs w:val="32"/>
        </w:rPr>
      </w:pP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val="en-US" w:eastAsia="zh-CN"/>
        </w:rPr>
        <w:t>7</w:t>
      </w:r>
      <w:r>
        <w:rPr>
          <w:rStyle w:val="17"/>
          <w:rFonts w:hint="eastAsia" w:ascii="仿宋" w:hAnsi="仿宋" w:eastAsia="仿宋"/>
          <w:b w:val="0"/>
          <w:bCs/>
          <w:color w:val="000000"/>
          <w:sz w:val="32"/>
          <w:szCs w:val="32"/>
        </w:rPr>
        <w:t>）卫生健康支出（210）其他卫生健康支出（99）其他卫生健康支出（99）支出决算为3,131,389.00元，完成预算100%。</w:t>
      </w:r>
    </w:p>
    <w:p>
      <w:pPr>
        <w:pStyle w:val="2"/>
        <w:spacing w:before="93"/>
        <w:ind w:firstLine="645"/>
        <w:rPr>
          <w:rStyle w:val="17"/>
          <w:rFonts w:hint="eastAsia" w:ascii="仿宋" w:hAnsi="仿宋" w:eastAsia="仿宋"/>
          <w:b w:val="0"/>
          <w:bCs/>
          <w:color w:val="000000"/>
          <w:sz w:val="32"/>
          <w:szCs w:val="32"/>
        </w:rPr>
      </w:pPr>
      <w:r>
        <w:rPr>
          <w:rStyle w:val="17"/>
          <w:rFonts w:hint="eastAsia" w:ascii="仿宋" w:hAnsi="仿宋" w:eastAsia="仿宋"/>
          <w:b w:val="0"/>
          <w:bCs/>
          <w:color w:val="000000"/>
          <w:sz w:val="32"/>
          <w:szCs w:val="32"/>
          <w:lang w:val="en-US" w:eastAsia="zh-CN"/>
        </w:rPr>
        <w:t>7.</w:t>
      </w:r>
      <w:r>
        <w:rPr>
          <w:rStyle w:val="17"/>
          <w:rFonts w:hint="eastAsia" w:ascii="仿宋" w:hAnsi="仿宋" w:eastAsia="仿宋"/>
          <w:b w:val="0"/>
          <w:bCs/>
          <w:color w:val="000000"/>
          <w:sz w:val="32"/>
          <w:szCs w:val="32"/>
        </w:rPr>
        <w:t>城乡社区支出（212）城乡社区环境卫生（05）城乡社区环境卫生（01）支出决算为447,700.00元，完成预算100%。</w:t>
      </w:r>
    </w:p>
    <w:p>
      <w:pPr>
        <w:pStyle w:val="2"/>
        <w:spacing w:before="93"/>
        <w:ind w:firstLine="645"/>
        <w:rPr>
          <w:rStyle w:val="17"/>
          <w:rFonts w:hint="eastAsia" w:ascii="仿宋" w:hAnsi="仿宋" w:eastAsia="仿宋"/>
          <w:b w:val="0"/>
          <w:bCs/>
          <w:color w:val="000000"/>
          <w:sz w:val="32"/>
          <w:szCs w:val="32"/>
        </w:rPr>
      </w:pPr>
      <w:r>
        <w:rPr>
          <w:rStyle w:val="17"/>
          <w:rFonts w:hint="eastAsia" w:ascii="仿宋" w:hAnsi="仿宋" w:eastAsia="仿宋"/>
          <w:b w:val="0"/>
          <w:bCs/>
          <w:color w:val="000000"/>
          <w:sz w:val="32"/>
          <w:szCs w:val="32"/>
          <w:lang w:val="en-US" w:eastAsia="zh-CN"/>
        </w:rPr>
        <w:t>8.</w:t>
      </w:r>
      <w:r>
        <w:rPr>
          <w:rStyle w:val="17"/>
          <w:rFonts w:hint="eastAsia" w:ascii="仿宋" w:hAnsi="仿宋" w:eastAsia="仿宋"/>
          <w:b w:val="0"/>
          <w:bCs/>
          <w:color w:val="000000"/>
          <w:sz w:val="32"/>
          <w:szCs w:val="32"/>
        </w:rPr>
        <w:t>（1）农林水支出（213）农业农村（01）事业运行（04）支出决算为1,444,554.00元，完成预算100%。</w:t>
      </w:r>
    </w:p>
    <w:p>
      <w:pPr>
        <w:pStyle w:val="2"/>
        <w:spacing w:before="93"/>
        <w:ind w:firstLine="645"/>
        <w:rPr>
          <w:rStyle w:val="17"/>
          <w:rFonts w:hint="eastAsia" w:ascii="仿宋" w:hAnsi="仿宋" w:eastAsia="仿宋"/>
          <w:b w:val="0"/>
          <w:bCs/>
          <w:color w:val="000000"/>
          <w:sz w:val="32"/>
          <w:szCs w:val="32"/>
        </w:rPr>
      </w:pPr>
      <w:r>
        <w:rPr>
          <w:rStyle w:val="17"/>
          <w:rFonts w:hint="eastAsia" w:ascii="仿宋" w:hAnsi="仿宋" w:eastAsia="仿宋"/>
          <w:b w:val="0"/>
          <w:bCs/>
          <w:color w:val="000000"/>
          <w:sz w:val="32"/>
          <w:szCs w:val="32"/>
        </w:rPr>
        <w:t>（2）农林水支出（213）农业农村（01）</w:t>
      </w:r>
      <w:r>
        <w:rPr>
          <w:rStyle w:val="17"/>
          <w:rFonts w:hint="eastAsia" w:ascii="仿宋" w:hAnsi="仿宋" w:eastAsia="仿宋"/>
          <w:b w:val="0"/>
          <w:bCs/>
          <w:color w:val="000000"/>
          <w:sz w:val="32"/>
          <w:szCs w:val="32"/>
          <w:lang w:eastAsia="zh-CN"/>
        </w:rPr>
        <w:t>防灾救灾</w:t>
      </w: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val="en-US" w:eastAsia="zh-CN"/>
        </w:rPr>
        <w:t>19</w:t>
      </w:r>
      <w:r>
        <w:rPr>
          <w:rStyle w:val="17"/>
          <w:rFonts w:hint="eastAsia" w:ascii="仿宋" w:hAnsi="仿宋" w:eastAsia="仿宋"/>
          <w:b w:val="0"/>
          <w:bCs/>
          <w:color w:val="000000"/>
          <w:sz w:val="32"/>
          <w:szCs w:val="32"/>
        </w:rPr>
        <w:t>）支出决算为78,000.00元，完成预算100%。</w:t>
      </w:r>
    </w:p>
    <w:p>
      <w:pPr>
        <w:pStyle w:val="2"/>
        <w:spacing w:before="93"/>
        <w:ind w:firstLine="645"/>
        <w:rPr>
          <w:rStyle w:val="17"/>
          <w:rFonts w:hint="eastAsia" w:ascii="仿宋" w:hAnsi="仿宋" w:eastAsia="仿宋"/>
          <w:b w:val="0"/>
          <w:bCs/>
          <w:color w:val="000000"/>
          <w:sz w:val="32"/>
          <w:szCs w:val="32"/>
        </w:rPr>
      </w:pPr>
      <w:r>
        <w:rPr>
          <w:rStyle w:val="17"/>
          <w:rFonts w:hint="eastAsia" w:ascii="仿宋" w:hAnsi="仿宋" w:eastAsia="仿宋"/>
          <w:b w:val="0"/>
          <w:bCs/>
          <w:color w:val="000000"/>
          <w:sz w:val="32"/>
          <w:szCs w:val="32"/>
        </w:rPr>
        <w:t>（3）农林水支出（213）农业农村（01）农业生产发展（22）支出决算为1,841,244.28元，完成预算100%。</w:t>
      </w:r>
    </w:p>
    <w:p>
      <w:pPr>
        <w:pStyle w:val="2"/>
        <w:spacing w:before="93"/>
        <w:ind w:firstLine="645"/>
        <w:rPr>
          <w:rStyle w:val="17"/>
          <w:rFonts w:hint="eastAsia" w:ascii="仿宋" w:hAnsi="仿宋" w:eastAsia="仿宋"/>
          <w:b w:val="0"/>
          <w:bCs/>
          <w:color w:val="000000"/>
          <w:sz w:val="32"/>
          <w:szCs w:val="32"/>
        </w:rPr>
      </w:pPr>
      <w:r>
        <w:rPr>
          <w:rStyle w:val="17"/>
          <w:rFonts w:hint="eastAsia" w:ascii="仿宋" w:hAnsi="仿宋" w:eastAsia="仿宋"/>
          <w:b w:val="0"/>
          <w:bCs/>
          <w:color w:val="000000"/>
          <w:sz w:val="32"/>
          <w:szCs w:val="32"/>
        </w:rPr>
        <w:t>（4）农林水支出（213）农业农村（01）其他农业农村支出（99）支出决算为180,229.00元，完成预算100%。</w:t>
      </w:r>
    </w:p>
    <w:p>
      <w:pPr>
        <w:pStyle w:val="2"/>
        <w:spacing w:before="93"/>
        <w:ind w:firstLine="645"/>
        <w:rPr>
          <w:rStyle w:val="17"/>
          <w:rFonts w:hint="eastAsia" w:ascii="仿宋" w:hAnsi="仿宋" w:eastAsia="仿宋"/>
          <w:b w:val="0"/>
          <w:bCs/>
          <w:color w:val="000000"/>
          <w:sz w:val="32"/>
          <w:szCs w:val="32"/>
        </w:rPr>
      </w:pP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val="en-US" w:eastAsia="zh-CN"/>
        </w:rPr>
        <w:t>5</w:t>
      </w:r>
      <w:r>
        <w:rPr>
          <w:rStyle w:val="17"/>
          <w:rFonts w:hint="eastAsia" w:ascii="仿宋" w:hAnsi="仿宋" w:eastAsia="仿宋"/>
          <w:b w:val="0"/>
          <w:bCs/>
          <w:color w:val="000000"/>
          <w:sz w:val="32"/>
          <w:szCs w:val="32"/>
        </w:rPr>
        <w:t>）农林水支出（213）扶贫（05）其他扶贫支出（99）支出决算为599,417.34元，完成预算100%。</w:t>
      </w:r>
    </w:p>
    <w:p>
      <w:pPr>
        <w:pStyle w:val="2"/>
        <w:spacing w:before="93"/>
        <w:ind w:firstLine="645"/>
        <w:rPr>
          <w:rStyle w:val="17"/>
          <w:rFonts w:hint="eastAsia" w:ascii="仿宋" w:hAnsi="仿宋" w:eastAsia="仿宋"/>
          <w:b w:val="0"/>
          <w:bCs/>
          <w:color w:val="000000"/>
          <w:sz w:val="32"/>
          <w:szCs w:val="32"/>
        </w:rPr>
      </w:pP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val="en-US" w:eastAsia="zh-CN"/>
        </w:rPr>
        <w:t>6</w:t>
      </w:r>
      <w:r>
        <w:rPr>
          <w:rStyle w:val="17"/>
          <w:rFonts w:hint="eastAsia" w:ascii="仿宋" w:hAnsi="仿宋" w:eastAsia="仿宋"/>
          <w:b w:val="0"/>
          <w:bCs/>
          <w:color w:val="000000"/>
          <w:sz w:val="32"/>
          <w:szCs w:val="32"/>
        </w:rPr>
        <w:t>）农林水支出（213）农村综合改革（07）对村民委员会和村党支部的补助（05）支出决算为7,134,521.14元，完成预算100%。</w:t>
      </w:r>
    </w:p>
    <w:p>
      <w:pPr>
        <w:pStyle w:val="2"/>
        <w:spacing w:before="93"/>
        <w:ind w:firstLine="645"/>
        <w:rPr>
          <w:rStyle w:val="17"/>
          <w:rFonts w:hint="eastAsia" w:ascii="仿宋" w:hAnsi="仿宋" w:eastAsia="仿宋"/>
          <w:b w:val="0"/>
          <w:bCs/>
          <w:color w:val="000000"/>
          <w:sz w:val="32"/>
          <w:szCs w:val="32"/>
        </w:rPr>
      </w:pP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val="en-US" w:eastAsia="zh-CN"/>
        </w:rPr>
        <w:t>7</w:t>
      </w:r>
      <w:r>
        <w:rPr>
          <w:rStyle w:val="17"/>
          <w:rFonts w:hint="eastAsia" w:ascii="仿宋" w:hAnsi="仿宋" w:eastAsia="仿宋"/>
          <w:b w:val="0"/>
          <w:bCs/>
          <w:color w:val="000000"/>
          <w:sz w:val="32"/>
          <w:szCs w:val="32"/>
        </w:rPr>
        <w:t>）农林水支出（213）目标价格补贴（09）其他目标价格补贴（99）支出决算为86,764.57元，完成预算100%</w:t>
      </w:r>
    </w:p>
    <w:p>
      <w:pPr>
        <w:pStyle w:val="2"/>
        <w:spacing w:before="93"/>
        <w:ind w:firstLine="645"/>
        <w:rPr>
          <w:rStyle w:val="17"/>
          <w:rFonts w:hint="eastAsia" w:ascii="仿宋" w:hAnsi="仿宋" w:eastAsia="仿宋"/>
          <w:b w:val="0"/>
          <w:bCs/>
          <w:color w:val="000000"/>
          <w:sz w:val="32"/>
          <w:szCs w:val="32"/>
        </w:rPr>
      </w:pPr>
      <w:r>
        <w:rPr>
          <w:rStyle w:val="17"/>
          <w:rFonts w:hint="eastAsia" w:ascii="仿宋" w:hAnsi="仿宋" w:eastAsia="仿宋"/>
          <w:b w:val="0"/>
          <w:bCs/>
          <w:color w:val="000000"/>
          <w:sz w:val="32"/>
          <w:szCs w:val="32"/>
          <w:lang w:val="en-US" w:eastAsia="zh-CN"/>
        </w:rPr>
        <w:t>9</w:t>
      </w:r>
      <w:r>
        <w:rPr>
          <w:rStyle w:val="17"/>
          <w:rFonts w:hint="eastAsia" w:ascii="仿宋" w:hAnsi="仿宋" w:eastAsia="仿宋"/>
          <w:b w:val="0"/>
          <w:bCs/>
          <w:color w:val="000000"/>
          <w:sz w:val="32"/>
          <w:szCs w:val="32"/>
        </w:rPr>
        <w:t>.交通运输支出（214）公路水路运输（01）公路和运输安全（</w:t>
      </w:r>
      <w:r>
        <w:rPr>
          <w:rStyle w:val="17"/>
          <w:rFonts w:hint="eastAsia" w:ascii="仿宋" w:hAnsi="仿宋" w:eastAsia="仿宋"/>
          <w:b w:val="0"/>
          <w:bCs/>
          <w:color w:val="000000"/>
          <w:sz w:val="32"/>
          <w:szCs w:val="32"/>
          <w:lang w:val="en-US" w:eastAsia="zh-CN"/>
        </w:rPr>
        <w:t>10</w:t>
      </w:r>
      <w:r>
        <w:rPr>
          <w:rStyle w:val="17"/>
          <w:rFonts w:hint="eastAsia" w:ascii="仿宋" w:hAnsi="仿宋" w:eastAsia="仿宋"/>
          <w:b w:val="0"/>
          <w:bCs/>
          <w:color w:val="000000"/>
          <w:sz w:val="32"/>
          <w:szCs w:val="32"/>
        </w:rPr>
        <w:t>）支出决算为10,000.00元，完成预算100%。</w:t>
      </w:r>
    </w:p>
    <w:p>
      <w:pPr>
        <w:pStyle w:val="2"/>
        <w:spacing w:before="93"/>
        <w:ind w:firstLine="645"/>
        <w:rPr>
          <w:rStyle w:val="17"/>
          <w:rFonts w:hint="eastAsia" w:ascii="仿宋" w:hAnsi="仿宋" w:eastAsia="仿宋"/>
          <w:b w:val="0"/>
          <w:bCs/>
          <w:color w:val="000000"/>
          <w:sz w:val="32"/>
          <w:szCs w:val="32"/>
        </w:rPr>
      </w:pPr>
      <w:r>
        <w:rPr>
          <w:rStyle w:val="17"/>
          <w:rFonts w:hint="eastAsia" w:ascii="仿宋" w:hAnsi="仿宋" w:eastAsia="仿宋"/>
          <w:b w:val="0"/>
          <w:bCs/>
          <w:color w:val="000000"/>
          <w:sz w:val="32"/>
          <w:szCs w:val="32"/>
          <w:lang w:val="en-US" w:eastAsia="zh-CN"/>
        </w:rPr>
        <w:t>10</w:t>
      </w:r>
      <w:r>
        <w:rPr>
          <w:rStyle w:val="17"/>
          <w:rFonts w:hint="eastAsia" w:ascii="仿宋" w:hAnsi="仿宋" w:eastAsia="仿宋"/>
          <w:b w:val="0"/>
          <w:bCs/>
          <w:color w:val="000000"/>
          <w:sz w:val="32"/>
          <w:szCs w:val="32"/>
        </w:rPr>
        <w:t>.（1）住房保障支出（221）保障性安居工程支出（01）农村危房改造（05）支出决算为107,376.00元，完成预算100%。</w:t>
      </w:r>
    </w:p>
    <w:p>
      <w:pPr>
        <w:pStyle w:val="2"/>
        <w:spacing w:before="93"/>
        <w:ind w:firstLine="645"/>
        <w:rPr>
          <w:rStyle w:val="17"/>
          <w:rFonts w:hint="eastAsia" w:ascii="仿宋" w:hAnsi="仿宋" w:eastAsia="仿宋"/>
          <w:b w:val="0"/>
          <w:bCs/>
          <w:color w:val="000000"/>
          <w:sz w:val="32"/>
          <w:szCs w:val="32"/>
        </w:rPr>
      </w:pPr>
      <w:r>
        <w:rPr>
          <w:rStyle w:val="17"/>
          <w:rFonts w:hint="eastAsia" w:ascii="仿宋" w:hAnsi="仿宋" w:eastAsia="仿宋"/>
          <w:b w:val="0"/>
          <w:bCs/>
          <w:color w:val="000000"/>
          <w:sz w:val="32"/>
          <w:szCs w:val="32"/>
        </w:rPr>
        <w:t>（</w:t>
      </w:r>
      <w:r>
        <w:rPr>
          <w:rStyle w:val="17"/>
          <w:rFonts w:hint="eastAsia" w:ascii="仿宋" w:hAnsi="仿宋" w:eastAsia="仿宋"/>
          <w:b w:val="0"/>
          <w:bCs/>
          <w:color w:val="000000"/>
          <w:sz w:val="32"/>
          <w:szCs w:val="32"/>
          <w:lang w:val="en-US" w:eastAsia="zh-CN"/>
        </w:rPr>
        <w:t>2</w:t>
      </w:r>
      <w:r>
        <w:rPr>
          <w:rStyle w:val="17"/>
          <w:rFonts w:hint="eastAsia" w:ascii="仿宋" w:hAnsi="仿宋" w:eastAsia="仿宋"/>
          <w:b w:val="0"/>
          <w:bCs/>
          <w:color w:val="000000"/>
          <w:sz w:val="32"/>
          <w:szCs w:val="32"/>
        </w:rPr>
        <w:t>）住房保障支出（221）住房改革支出（02）住房公积金（01）支出决算为938,632.00元，完成预算100%。</w:t>
      </w:r>
    </w:p>
    <w:p>
      <w:pPr>
        <w:pStyle w:val="2"/>
        <w:spacing w:before="93"/>
        <w:ind w:firstLine="645"/>
        <w:rPr>
          <w:rStyle w:val="17"/>
          <w:rFonts w:hint="eastAsia" w:ascii="仿宋" w:hAnsi="仿宋" w:eastAsia="仿宋"/>
          <w:b w:val="0"/>
          <w:bCs/>
          <w:color w:val="000000"/>
          <w:sz w:val="32"/>
          <w:szCs w:val="32"/>
        </w:rPr>
      </w:pPr>
      <w:r>
        <w:rPr>
          <w:rStyle w:val="17"/>
          <w:rFonts w:hint="eastAsia" w:ascii="仿宋" w:hAnsi="仿宋" w:eastAsia="仿宋"/>
          <w:b w:val="0"/>
          <w:bCs/>
          <w:color w:val="000000"/>
          <w:sz w:val="32"/>
          <w:szCs w:val="32"/>
          <w:lang w:val="en-US" w:eastAsia="zh-CN"/>
        </w:rPr>
        <w:t>11</w:t>
      </w:r>
      <w:r>
        <w:rPr>
          <w:rStyle w:val="17"/>
          <w:rFonts w:hint="eastAsia" w:ascii="仿宋" w:hAnsi="仿宋" w:eastAsia="仿宋"/>
          <w:b w:val="0"/>
          <w:bCs/>
          <w:color w:val="000000"/>
          <w:sz w:val="32"/>
          <w:szCs w:val="32"/>
        </w:rPr>
        <w:t>.（1）灾害防治及应急管理支出（224）应急管理事务（01）其他应急管理支出（99）支出决算为10,000.00元，完成预算100%。</w:t>
      </w:r>
    </w:p>
    <w:p>
      <w:pPr>
        <w:pStyle w:val="2"/>
        <w:spacing w:before="93"/>
        <w:ind w:firstLine="645"/>
        <w:rPr>
          <w:rFonts w:ascii="仿宋" w:hAnsi="仿宋" w:eastAsia="仿宋"/>
          <w:b/>
          <w:sz w:val="32"/>
          <w:szCs w:val="32"/>
        </w:rPr>
      </w:pPr>
      <w:r>
        <w:rPr>
          <w:rStyle w:val="17"/>
          <w:rFonts w:hint="eastAsia" w:ascii="仿宋" w:hAnsi="仿宋" w:eastAsia="仿宋"/>
          <w:b w:val="0"/>
          <w:bCs/>
          <w:color w:val="000000"/>
          <w:sz w:val="32"/>
          <w:szCs w:val="32"/>
        </w:rPr>
        <w:t>（2）灾害防治及应急管理支出（224）自然灾害救灾及恢复重建支出（07）自然灾害救灾补助（03）支出决算为140,000.00元，完成预算100%。</w:t>
      </w:r>
    </w:p>
    <w:p>
      <w:pPr>
        <w:tabs>
          <w:tab w:val="right" w:pos="8306"/>
        </w:tabs>
        <w:spacing w:line="600" w:lineRule="exact"/>
        <w:ind w:firstLine="640"/>
        <w:outlineLvl w:val="1"/>
        <w:rPr>
          <w:rStyle w:val="29"/>
        </w:rPr>
      </w:pPr>
      <w:bookmarkStart w:id="35" w:name="_Toc15396608"/>
      <w:bookmarkStart w:id="36"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5"/>
      <w:bookmarkEnd w:id="36"/>
      <w:r>
        <w:rPr>
          <w:rStyle w:val="29"/>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22年一般公共预算财政拨款基本支出</w:t>
      </w:r>
      <w:r>
        <w:rPr>
          <w:rFonts w:hint="eastAsia" w:ascii="仿宋" w:hAnsi="仿宋" w:eastAsia="仿宋"/>
          <w:sz w:val="32"/>
          <w:szCs w:val="32"/>
          <w:lang w:val="en-US" w:eastAsia="zh-CN"/>
        </w:rPr>
        <w:t>1929.41</w:t>
      </w:r>
      <w:r>
        <w:rPr>
          <w:rFonts w:hint="eastAsia" w:ascii="仿宋" w:hAnsi="仿宋" w:eastAsia="仿宋"/>
          <w:sz w:val="32"/>
          <w:szCs w:val="32"/>
        </w:rPr>
        <w:t>万元，其中：</w:t>
      </w:r>
    </w:p>
    <w:p>
      <w:pPr>
        <w:spacing w:line="600" w:lineRule="exact"/>
        <w:ind w:firstLine="645"/>
        <w:rPr>
          <w:rFonts w:ascii="仿宋" w:hAnsi="仿宋" w:eastAsia="仿宋"/>
          <w:b/>
          <w:sz w:val="32"/>
          <w:szCs w:val="32"/>
        </w:rPr>
      </w:pPr>
      <w:r>
        <w:rPr>
          <w:rFonts w:hint="eastAsia" w:ascii="仿宋" w:hAnsi="仿宋" w:eastAsia="仿宋"/>
          <w:sz w:val="32"/>
          <w:szCs w:val="32"/>
        </w:rPr>
        <w:t>人员经费</w:t>
      </w:r>
      <w:r>
        <w:rPr>
          <w:rFonts w:hint="eastAsia" w:ascii="仿宋" w:hAnsi="仿宋" w:eastAsia="仿宋"/>
          <w:sz w:val="32"/>
          <w:szCs w:val="32"/>
          <w:lang w:val="en-US" w:eastAsia="zh-CN"/>
        </w:rPr>
        <w:t>1660.16</w:t>
      </w:r>
      <w:r>
        <w:rPr>
          <w:rFonts w:hint="eastAsia" w:ascii="仿宋" w:hAnsi="仿宋" w:eastAsia="仿宋"/>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sz w:val="32"/>
          <w:szCs w:val="32"/>
        </w:rPr>
        <w:br w:type="textWrapping"/>
      </w:r>
      <w:r>
        <w:rPr>
          <w:rFonts w:hint="eastAsia" w:ascii="仿宋" w:hAnsi="仿宋" w:eastAsia="仿宋"/>
          <w:sz w:val="32"/>
          <w:szCs w:val="32"/>
        </w:rPr>
        <w:t>　　公用经费</w:t>
      </w:r>
      <w:r>
        <w:rPr>
          <w:rFonts w:hint="eastAsia" w:ascii="仿宋" w:hAnsi="仿宋" w:eastAsia="仿宋"/>
          <w:sz w:val="32"/>
          <w:szCs w:val="32"/>
          <w:lang w:val="en-US" w:eastAsia="zh-CN"/>
        </w:rPr>
        <w:t>269.25</w:t>
      </w:r>
      <w:r>
        <w:rPr>
          <w:rFonts w:hint="eastAsia" w:ascii="仿宋" w:hAnsi="仿宋" w:eastAsia="仿宋"/>
          <w:sz w:val="32"/>
          <w:szCs w:val="32"/>
        </w:rPr>
        <w:t>万元，主要包括：办公费、印刷费、咨询费、手续费、水费、电费、邮电费、差旅费、、维修（护）费、会议费、培训费、劳务费、委托业务费、工会经费、福利费、其他交通费、税金及附加费用、其他商品和服务支出、办公设备购置、其他资本性支出等。</w:t>
      </w:r>
    </w:p>
    <w:p>
      <w:pPr>
        <w:spacing w:line="600" w:lineRule="exact"/>
        <w:ind w:firstLine="640"/>
        <w:outlineLvl w:val="1"/>
        <w:rPr>
          <w:rStyle w:val="29"/>
          <w:rFonts w:ascii="黑体" w:hAnsi="黑体" w:eastAsia="黑体"/>
          <w:b w:val="0"/>
        </w:rPr>
      </w:pPr>
      <w:bookmarkStart w:id="37" w:name="_Toc15377215"/>
      <w:bookmarkStart w:id="38" w:name="_Toc15396609"/>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7"/>
      <w:bookmarkEnd w:id="38"/>
    </w:p>
    <w:p>
      <w:pPr>
        <w:spacing w:line="600" w:lineRule="exact"/>
        <w:ind w:firstLine="640"/>
        <w:outlineLvl w:val="2"/>
        <w:rPr>
          <w:rFonts w:ascii="仿宋" w:hAnsi="仿宋" w:eastAsia="仿宋"/>
          <w:b/>
          <w:sz w:val="32"/>
          <w:szCs w:val="32"/>
        </w:rPr>
      </w:pPr>
      <w:bookmarkStart w:id="39" w:name="_Toc15377216"/>
      <w:r>
        <w:rPr>
          <w:rFonts w:hint="eastAsia" w:ascii="仿宋" w:hAnsi="仿宋" w:eastAsia="仿宋"/>
          <w:b/>
          <w:sz w:val="32"/>
          <w:szCs w:val="32"/>
        </w:rPr>
        <w:t>（一）“三公”经费财政拨款支出决算总体情况说明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22年“三公”经费财政拨款支出决算为</w:t>
      </w:r>
      <w:r>
        <w:rPr>
          <w:rFonts w:hint="eastAsia" w:ascii="仿宋" w:hAnsi="仿宋" w:eastAsia="仿宋"/>
          <w:sz w:val="32"/>
          <w:szCs w:val="32"/>
          <w:lang w:val="en-US" w:eastAsia="zh-CN"/>
        </w:rPr>
        <w:t>0</w:t>
      </w:r>
      <w:r>
        <w:rPr>
          <w:rFonts w:hint="eastAsia" w:ascii="仿宋" w:hAnsi="仿宋" w:eastAsia="仿宋"/>
          <w:sz w:val="32"/>
          <w:szCs w:val="32"/>
        </w:rPr>
        <w:t>万元，完成预算</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，较上年增加/减少</w:t>
      </w:r>
      <w:r>
        <w:rPr>
          <w:rFonts w:hint="eastAsia" w:ascii="仿宋" w:hAnsi="仿宋" w:eastAsia="仿宋"/>
          <w:sz w:val="32"/>
          <w:szCs w:val="32"/>
          <w:lang w:val="en-US" w:eastAsia="zh-CN"/>
        </w:rPr>
        <w:t>0</w:t>
      </w:r>
      <w:r>
        <w:rPr>
          <w:rFonts w:hint="eastAsia" w:ascii="仿宋" w:hAnsi="仿宋" w:eastAsia="仿宋"/>
          <w:sz w:val="32"/>
          <w:szCs w:val="32"/>
        </w:rPr>
        <w:t>万元，增长/下降</w:t>
      </w:r>
      <w:r>
        <w:rPr>
          <w:rFonts w:hint="eastAsia" w:ascii="仿宋" w:hAnsi="仿宋" w:eastAsia="仿宋"/>
          <w:sz w:val="32"/>
          <w:szCs w:val="32"/>
          <w:lang w:val="en-US" w:eastAsia="zh-CN"/>
        </w:rPr>
        <w:t>0</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0" w:name="_Toc15377217"/>
      <w:r>
        <w:rPr>
          <w:rFonts w:hint="eastAsia" w:ascii="仿宋" w:hAnsi="仿宋" w:eastAsia="仿宋"/>
          <w:b/>
          <w:sz w:val="32"/>
          <w:szCs w:val="32"/>
        </w:rPr>
        <w:t>（二）“三公”经费财政拨款支出决算具体情况说明</w:t>
      </w:r>
      <w:bookmarkEnd w:id="40"/>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。具体情况如下：</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pPr>
        <w:spacing w:line="600" w:lineRule="exact"/>
        <w:ind w:firstLine="640"/>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600" w:lineRule="exact"/>
        <w:ind w:firstLine="640"/>
        <w:rPr>
          <w:rFonts w:hint="eastAsia" w:ascii="仿宋_GB2312" w:eastAsia="仿宋_GB2312"/>
          <w:sz w:val="32"/>
          <w:szCs w:val="32"/>
          <w:lang w:eastAsia="zh-CN"/>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hint="eastAsia" w:ascii="仿宋" w:hAnsi="仿宋" w:eastAsia="仿宋"/>
          <w:b w:val="0"/>
          <w:bCs/>
          <w:sz w:val="32"/>
          <w:szCs w:val="32"/>
          <w:lang w:val="en-US" w:eastAsia="zh-CN"/>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21年增加</w:t>
      </w:r>
      <w:r>
        <w:rPr>
          <w:rFonts w:ascii="仿宋_GB2312" w:eastAsia="仿宋_GB2312"/>
          <w:sz w:val="32"/>
          <w:szCs w:val="32"/>
        </w:rPr>
        <w:t>/</w:t>
      </w:r>
      <w:r>
        <w:rPr>
          <w:rFonts w:hint="eastAsia" w:ascii="仿宋_GB2312" w:eastAsia="仿宋_GB2312"/>
          <w:sz w:val="32"/>
          <w:szCs w:val="32"/>
        </w:rPr>
        <w:t>减少</w:t>
      </w:r>
      <w:r>
        <w:rPr>
          <w:rFonts w:hint="eastAsia" w:ascii="仿宋_GB2312" w:eastAsia="仿宋_GB2312"/>
          <w:sz w:val="32"/>
          <w:szCs w:val="32"/>
          <w:lang w:val="en-US" w:eastAsia="zh-CN"/>
        </w:rPr>
        <w:t>0</w:t>
      </w:r>
      <w:r>
        <w:rPr>
          <w:rFonts w:hint="eastAsia" w:ascii="仿宋_GB2312" w:eastAsia="仿宋_GB2312"/>
          <w:sz w:val="32"/>
          <w:szCs w:val="32"/>
        </w:rPr>
        <w:t>万元，增长</w:t>
      </w:r>
      <w:r>
        <w:rPr>
          <w:rFonts w:ascii="仿宋_GB2312" w:eastAsia="仿宋_GB2312"/>
          <w:sz w:val="32"/>
          <w:szCs w:val="32"/>
        </w:rPr>
        <w:t>/</w:t>
      </w:r>
      <w:r>
        <w:rPr>
          <w:rFonts w:hint="eastAsia" w:ascii="仿宋_GB2312" w:eastAsia="仿宋_GB2312"/>
          <w:sz w:val="32"/>
          <w:szCs w:val="32"/>
        </w:rPr>
        <w:t>下降</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r>
        <w:rPr>
          <w:rFonts w:hint="eastAsia" w:ascii="仿宋" w:hAnsi="仿宋" w:eastAsia="仿宋"/>
          <w:b/>
          <w:sz w:val="32"/>
          <w:szCs w:val="32"/>
        </w:rPr>
        <w:t>国内公务接待支出</w:t>
      </w:r>
      <w:r>
        <w:rPr>
          <w:rFonts w:hint="eastAsia" w:ascii="仿宋" w:hAnsi="仿宋" w:eastAsia="仿宋"/>
          <w:sz w:val="32"/>
          <w:szCs w:val="32"/>
          <w:lang w:val="en-US" w:eastAsia="zh-CN"/>
        </w:rPr>
        <w:t>0</w:t>
      </w:r>
      <w:r>
        <w:rPr>
          <w:rFonts w:hint="eastAsia" w:ascii="仿宋_GB2312" w:eastAsia="仿宋_GB2312"/>
          <w:sz w:val="32"/>
          <w:szCs w:val="32"/>
        </w:rPr>
        <w:t>万元。国内公务接待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w:t>
      </w:r>
      <w:r>
        <w:rPr>
          <w:rFonts w:hint="eastAsia" w:ascii="仿宋_GB2312" w:eastAsia="仿宋_GB2312"/>
          <w:sz w:val="32"/>
          <w:szCs w:val="32"/>
          <w:highlight w:val="none"/>
          <w:lang w:eastAsia="zh-CN"/>
        </w:rPr>
        <w:t>。</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人次，共计支出</w:t>
      </w:r>
      <w:r>
        <w:rPr>
          <w:rFonts w:hint="eastAsia" w:ascii="仿宋_GB2312" w:eastAsia="仿宋_GB2312"/>
          <w:sz w:val="32"/>
          <w:szCs w:val="32"/>
          <w:lang w:val="en-US" w:eastAsia="zh-CN"/>
        </w:rPr>
        <w:t>0</w:t>
      </w:r>
      <w:r>
        <w:rPr>
          <w:rFonts w:hint="eastAsia" w:ascii="仿宋_GB2312" w:eastAsia="仿宋_GB2312"/>
          <w:sz w:val="32"/>
          <w:szCs w:val="32"/>
        </w:rPr>
        <w:t>万元。</w:t>
      </w:r>
      <w:bookmarkStart w:id="41" w:name="_Toc15377218"/>
      <w:bookmarkStart w:id="42" w:name="_Toc15396610"/>
    </w:p>
    <w:p>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1"/>
      <w:bookmarkEnd w:id="42"/>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w:t>
      </w:r>
      <w:r>
        <w:rPr>
          <w:rFonts w:hint="eastAsia" w:ascii="仿宋_GB2312" w:eastAsia="仿宋_GB2312"/>
          <w:sz w:val="32"/>
          <w:szCs w:val="32"/>
          <w:lang w:val="en-US" w:eastAsia="zh-CN"/>
        </w:rPr>
        <w:t>10.66</w:t>
      </w:r>
      <w:r>
        <w:rPr>
          <w:rFonts w:hint="eastAsia" w:ascii="仿宋_GB2312" w:eastAsia="仿宋_GB2312"/>
          <w:sz w:val="32"/>
          <w:szCs w:val="32"/>
        </w:rPr>
        <w:t>万元。</w:t>
      </w:r>
    </w:p>
    <w:p>
      <w:pPr>
        <w:numPr>
          <w:ilvl w:val="0"/>
          <w:numId w:val="3"/>
        </w:numPr>
        <w:spacing w:line="600" w:lineRule="exact"/>
        <w:ind w:firstLine="640"/>
        <w:outlineLvl w:val="1"/>
        <w:rPr>
          <w:rStyle w:val="29"/>
          <w:rFonts w:ascii="黑体" w:hAnsi="黑体" w:eastAsia="黑体"/>
          <w:b w:val="0"/>
        </w:rPr>
      </w:pPr>
      <w:bookmarkStart w:id="43" w:name="_Toc15377219"/>
      <w:bookmarkStart w:id="44" w:name="_Toc15396611"/>
      <w:r>
        <w:rPr>
          <w:rStyle w:val="29"/>
          <w:rFonts w:hint="eastAsia" w:ascii="黑体" w:hAnsi="黑体" w:eastAsia="黑体"/>
          <w:b w:val="0"/>
        </w:rPr>
        <w:t>国有资本经营预算支出决算情况说明</w:t>
      </w:r>
      <w:bookmarkEnd w:id="43"/>
      <w:bookmarkEnd w:id="44"/>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22年国有资本经营预算财政拨款支出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pPr>
        <w:numPr>
          <w:ilvl w:val="0"/>
          <w:numId w:val="3"/>
        </w:numPr>
        <w:spacing w:line="600" w:lineRule="exact"/>
        <w:ind w:firstLine="640"/>
        <w:outlineLvl w:val="1"/>
        <w:rPr>
          <w:rStyle w:val="29"/>
          <w:rFonts w:ascii="黑体" w:hAnsi="黑体" w:eastAsia="黑体"/>
          <w:b w:val="0"/>
        </w:rPr>
      </w:pPr>
      <w:bookmarkStart w:id="45" w:name="_Toc15377221"/>
      <w:bookmarkStart w:id="46" w:name="_Toc15396612"/>
      <w:r>
        <w:rPr>
          <w:rStyle w:val="29"/>
          <w:rFonts w:hint="eastAsia" w:ascii="黑体" w:hAnsi="黑体" w:eastAsia="黑体"/>
          <w:b w:val="0"/>
        </w:rPr>
        <w:t>其他重要事项的情况说明</w:t>
      </w:r>
      <w:bookmarkEnd w:id="45"/>
      <w:bookmarkEnd w:id="46"/>
    </w:p>
    <w:p>
      <w:pPr>
        <w:spacing w:line="600" w:lineRule="exact"/>
        <w:ind w:firstLine="643" w:firstLineChars="200"/>
        <w:outlineLvl w:val="2"/>
        <w:rPr>
          <w:rFonts w:ascii="仿宋" w:hAnsi="仿宋" w:eastAsia="仿宋"/>
          <w:sz w:val="32"/>
          <w:szCs w:val="32"/>
        </w:rPr>
      </w:pPr>
      <w:bookmarkStart w:id="47" w:name="_Toc15377222"/>
      <w:r>
        <w:rPr>
          <w:rFonts w:hint="eastAsia" w:ascii="仿宋" w:hAnsi="仿宋" w:eastAsia="仿宋"/>
          <w:b/>
          <w:sz w:val="32"/>
          <w:szCs w:val="32"/>
        </w:rPr>
        <w:t>（一）机关运行经费支出情况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eastAsia="zh-CN"/>
        </w:rPr>
        <w:t>南塔街道办事处</w:t>
      </w:r>
      <w:r>
        <w:rPr>
          <w:rFonts w:hint="eastAsia" w:ascii="仿宋_GB2312" w:eastAsia="仿宋_GB2312"/>
          <w:sz w:val="32"/>
          <w:szCs w:val="32"/>
        </w:rPr>
        <w:t>运行经费支出</w:t>
      </w:r>
      <w:r>
        <w:rPr>
          <w:rFonts w:hint="eastAsia" w:ascii="仿宋_GB2312" w:eastAsia="仿宋_GB2312"/>
          <w:sz w:val="32"/>
          <w:szCs w:val="32"/>
          <w:lang w:val="en-US" w:eastAsia="zh-CN"/>
        </w:rPr>
        <w:t>791.24</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增加</w:t>
      </w:r>
      <w:r>
        <w:rPr>
          <w:rFonts w:hint="eastAsia" w:ascii="仿宋_GB2312" w:eastAsia="仿宋_GB2312"/>
          <w:sz w:val="32"/>
          <w:szCs w:val="32"/>
          <w:lang w:val="en-US" w:eastAsia="zh-CN"/>
        </w:rPr>
        <w:t>134.19</w:t>
      </w:r>
      <w:r>
        <w:rPr>
          <w:rFonts w:hint="eastAsia" w:ascii="仿宋_GB2312" w:eastAsia="仿宋_GB2312"/>
          <w:sz w:val="32"/>
          <w:szCs w:val="32"/>
        </w:rPr>
        <w:t>万元，</w:t>
      </w:r>
      <w:r>
        <w:rPr>
          <w:rFonts w:hint="eastAsia" w:ascii="仿宋_GB2312" w:eastAsia="仿宋_GB2312"/>
          <w:sz w:val="32"/>
          <w:szCs w:val="32"/>
          <w:lang w:eastAsia="zh-CN"/>
        </w:rPr>
        <w:t>增加</w:t>
      </w:r>
      <w:r>
        <w:rPr>
          <w:rFonts w:hint="eastAsia" w:ascii="仿宋_GB2312" w:eastAsia="仿宋_GB2312"/>
          <w:sz w:val="32"/>
          <w:szCs w:val="32"/>
          <w:lang w:val="en-US" w:eastAsia="zh-CN"/>
        </w:rPr>
        <w:t>20.42</w:t>
      </w:r>
      <w:r>
        <w:rPr>
          <w:rFonts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主要原因是</w:t>
      </w:r>
      <w:r>
        <w:rPr>
          <w:rFonts w:hint="eastAsia" w:ascii="仿宋_GB2312" w:eastAsia="仿宋_GB2312"/>
          <w:sz w:val="32"/>
          <w:szCs w:val="32"/>
          <w:lang w:eastAsia="zh-CN"/>
        </w:rPr>
        <w:t>政府行政运行经费增加</w:t>
      </w:r>
      <w:r>
        <w:rPr>
          <w:rFonts w:hint="eastAsia" w:ascii="仿宋_GB2312" w:eastAsia="仿宋_GB2312"/>
          <w:sz w:val="32"/>
          <w:szCs w:val="32"/>
          <w:lang w:val="en-US" w:eastAsia="zh-CN"/>
        </w:rPr>
        <w:t>64.99万元、党委运行经费增加92.12万元</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3"/>
      <w:r>
        <w:rPr>
          <w:rFonts w:hint="eastAsia" w:ascii="仿宋" w:hAnsi="仿宋" w:eastAsia="仿宋"/>
          <w:b/>
          <w:sz w:val="32"/>
          <w:szCs w:val="32"/>
        </w:rPr>
        <w:t>（二）政府采购支出情况</w:t>
      </w:r>
      <w:bookmarkEnd w:id="48"/>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sz w:val="32"/>
          <w:szCs w:val="32"/>
          <w:lang w:eastAsia="zh-CN"/>
        </w:rPr>
        <w:t>乐至县人民</w:t>
      </w:r>
      <w:r>
        <w:rPr>
          <w:rFonts w:hint="eastAsia" w:ascii="仿宋_GB2312" w:eastAsia="仿宋_GB2312"/>
          <w:sz w:val="32"/>
          <w:szCs w:val="32"/>
        </w:rPr>
        <w:t>政府</w:t>
      </w:r>
      <w:r>
        <w:rPr>
          <w:rFonts w:hint="eastAsia" w:ascii="仿宋_GB2312" w:eastAsia="仿宋_GB2312"/>
          <w:sz w:val="32"/>
          <w:szCs w:val="32"/>
          <w:lang w:eastAsia="zh-CN"/>
        </w:rPr>
        <w:t>南塔街道办事处</w:t>
      </w:r>
      <w:r>
        <w:rPr>
          <w:rFonts w:hint="eastAsia" w:ascii="仿宋_GB2312" w:eastAsia="仿宋_GB2312"/>
          <w:sz w:val="32"/>
          <w:szCs w:val="32"/>
        </w:rPr>
        <w:t>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eastAsia="zh-CN"/>
        </w:rPr>
        <w:t>0</w:t>
      </w:r>
      <w:r>
        <w:rPr>
          <w:rFonts w:hint="eastAsia" w:ascii="仿宋_GB2312" w:eastAsia="仿宋_GB2312"/>
          <w:sz w:val="32"/>
          <w:szCs w:val="32"/>
        </w:rPr>
        <w:t>万元、政府采购工程支出</w:t>
      </w:r>
      <w:r>
        <w:rPr>
          <w:rFonts w:hint="eastAsia" w:ascii="仿宋_GB2312" w:eastAsia="仿宋_GB2312"/>
          <w:sz w:val="32"/>
          <w:szCs w:val="32"/>
          <w:lang w:eastAsia="zh-CN"/>
        </w:rPr>
        <w:t>0</w:t>
      </w:r>
      <w:r>
        <w:rPr>
          <w:rFonts w:hint="eastAsia" w:ascii="仿宋_GB2312" w:eastAsia="仿宋_GB2312"/>
          <w:sz w:val="32"/>
          <w:szCs w:val="32"/>
        </w:rPr>
        <w:t>万元、政府采购服务支出</w:t>
      </w:r>
      <w:r>
        <w:rPr>
          <w:rFonts w:hint="eastAsia" w:ascii="仿宋_GB2312" w:eastAsia="仿宋_GB2312"/>
          <w:sz w:val="32"/>
          <w:szCs w:val="32"/>
          <w:lang w:eastAsia="zh-CN"/>
        </w:rPr>
        <w:t>0</w:t>
      </w:r>
      <w:r>
        <w:rPr>
          <w:rFonts w:hint="eastAsia" w:ascii="仿宋_GB2312" w:eastAsia="仿宋_GB2312"/>
          <w:sz w:val="32"/>
          <w:szCs w:val="32"/>
        </w:rPr>
        <w:t>万元。授予中小企业合同金额</w:t>
      </w:r>
      <w:r>
        <w:rPr>
          <w:rFonts w:hint="eastAsia" w:ascii="仿宋_GB2312" w:eastAsia="仿宋_GB2312"/>
          <w:sz w:val="32"/>
          <w:szCs w:val="32"/>
          <w:lang w:eastAsia="zh-CN"/>
        </w:rPr>
        <w:t>0</w:t>
      </w:r>
      <w:r>
        <w:rPr>
          <w:rFonts w:hint="eastAsia" w:ascii="仿宋_GB2312" w:eastAsia="仿宋_GB2312"/>
          <w:sz w:val="32"/>
          <w:szCs w:val="32"/>
        </w:rPr>
        <w:t>万元，占政府采购支出总额的</w:t>
      </w:r>
      <w:r>
        <w:rPr>
          <w:rFonts w:hint="eastAsia" w:ascii="仿宋_GB2312" w:eastAsia="仿宋_GB2312"/>
          <w:sz w:val="32"/>
          <w:szCs w:val="32"/>
          <w:lang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eastAsia="zh-CN"/>
        </w:rPr>
        <w:t>0</w:t>
      </w:r>
      <w:r>
        <w:rPr>
          <w:rFonts w:hint="eastAsia" w:ascii="仿宋_GB2312" w:eastAsia="仿宋_GB2312"/>
          <w:sz w:val="32"/>
          <w:szCs w:val="32"/>
        </w:rPr>
        <w:t>万元，占政府采购支出总额的</w:t>
      </w:r>
      <w:r>
        <w:rPr>
          <w:rFonts w:hint="eastAsia" w:ascii="仿宋_GB2312" w:eastAsia="仿宋_GB2312"/>
          <w:sz w:val="32"/>
          <w:szCs w:val="32"/>
          <w:lang w:eastAsia="zh-CN"/>
        </w:rPr>
        <w:t>0</w:t>
      </w:r>
      <w:r>
        <w:rPr>
          <w:rFonts w:ascii="仿宋_GB2312" w:eastAsia="仿宋_GB2312"/>
          <w:sz w:val="32"/>
          <w:szCs w:val="32"/>
        </w:rPr>
        <w:t>%</w:t>
      </w:r>
      <w:r>
        <w:rPr>
          <w:rFonts w:hint="eastAsia" w:ascii="仿宋_GB2312" w:eastAsia="仿宋_GB2312"/>
          <w:sz w:val="32"/>
          <w:szCs w:val="32"/>
        </w:rPr>
        <w:t>。</w:t>
      </w:r>
    </w:p>
    <w:p>
      <w:pPr>
        <w:autoSpaceDE w:val="0"/>
        <w:autoSpaceDN w:val="0"/>
        <w:adjustRightInd w:val="0"/>
        <w:spacing w:line="600" w:lineRule="exact"/>
        <w:ind w:firstLine="643" w:firstLineChars="200"/>
        <w:jc w:val="left"/>
        <w:outlineLvl w:val="2"/>
        <w:rPr>
          <w:rFonts w:hint="eastAsia" w:ascii="仿宋" w:hAnsi="仿宋" w:eastAsia="仿宋"/>
          <w:b/>
          <w:sz w:val="32"/>
          <w:szCs w:val="32"/>
        </w:rPr>
      </w:pPr>
      <w:bookmarkStart w:id="49" w:name="_Toc15377224"/>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（三）国有资产占有使用情况</w:t>
      </w:r>
      <w:bookmarkEnd w:id="49"/>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日，共有车辆</w:t>
      </w:r>
      <w:r>
        <w:rPr>
          <w:rFonts w:hint="eastAsia" w:ascii="仿宋_GB2312" w:eastAsia="仿宋_GB2312"/>
          <w:sz w:val="32"/>
          <w:szCs w:val="32"/>
          <w:lang w:eastAsia="zh-CN"/>
        </w:rPr>
        <w:t>0</w:t>
      </w:r>
      <w:r>
        <w:rPr>
          <w:rFonts w:hint="eastAsia" w:ascii="仿宋_GB2312" w:eastAsia="仿宋_GB2312"/>
          <w:sz w:val="32"/>
          <w:szCs w:val="32"/>
        </w:rPr>
        <w:t>辆，其中：主要领导干部用车</w:t>
      </w:r>
      <w:r>
        <w:rPr>
          <w:rFonts w:hint="eastAsia" w:ascii="仿宋_GB2312" w:eastAsia="仿宋_GB2312"/>
          <w:sz w:val="32"/>
          <w:szCs w:val="32"/>
          <w:lang w:eastAsia="zh-CN"/>
        </w:rPr>
        <w:t>0</w:t>
      </w:r>
      <w:r>
        <w:rPr>
          <w:rFonts w:hint="eastAsia" w:ascii="仿宋_GB2312" w:eastAsia="仿宋_GB2312"/>
          <w:sz w:val="32"/>
          <w:szCs w:val="32"/>
        </w:rPr>
        <w:t>辆、机要通信用车</w:t>
      </w:r>
      <w:r>
        <w:rPr>
          <w:rFonts w:hint="eastAsia" w:ascii="仿宋_GB2312" w:eastAsia="仿宋_GB2312"/>
          <w:sz w:val="32"/>
          <w:szCs w:val="32"/>
          <w:lang w:eastAsia="zh-CN"/>
        </w:rPr>
        <w:t>0</w:t>
      </w:r>
      <w:r>
        <w:rPr>
          <w:rFonts w:hint="eastAsia" w:ascii="仿宋_GB2312" w:eastAsia="仿宋_GB2312"/>
          <w:sz w:val="32"/>
          <w:szCs w:val="32"/>
        </w:rPr>
        <w:t>辆、应急保障用车</w:t>
      </w:r>
      <w:r>
        <w:rPr>
          <w:rFonts w:hint="eastAsia" w:ascii="仿宋_GB2312" w:eastAsia="仿宋_GB2312"/>
          <w:sz w:val="32"/>
          <w:szCs w:val="32"/>
          <w:lang w:eastAsia="zh-CN"/>
        </w:rPr>
        <w:t>0</w:t>
      </w:r>
      <w:r>
        <w:rPr>
          <w:rFonts w:hint="eastAsia" w:ascii="仿宋_GB2312" w:eastAsia="仿宋_GB2312"/>
          <w:sz w:val="32"/>
          <w:szCs w:val="32"/>
        </w:rPr>
        <w:t>辆、其他用车</w:t>
      </w:r>
      <w:r>
        <w:rPr>
          <w:rFonts w:hint="eastAsia" w:ascii="仿宋_GB2312" w:eastAsia="仿宋_GB2312"/>
          <w:sz w:val="32"/>
          <w:szCs w:val="32"/>
          <w:lang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eastAsia="zh-CN"/>
        </w:rPr>
        <w:t>0</w:t>
      </w:r>
      <w:r>
        <w:rPr>
          <w:rFonts w:hint="eastAsia" w:ascii="仿宋_GB2312" w:eastAsia="仿宋_GB2312"/>
          <w:sz w:val="32"/>
          <w:szCs w:val="32"/>
        </w:rPr>
        <w:t>台（套）。</w:t>
      </w:r>
    </w:p>
    <w:p>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widowControl/>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根据预算绩效管理要求，本部门在2022年度预算编制阶段，组织对</w:t>
      </w:r>
      <w:r>
        <w:rPr>
          <w:rFonts w:hint="eastAsia" w:ascii="仿宋_GB2312" w:hAnsi="仿宋_GB2312" w:eastAsia="仿宋_GB2312" w:cs="仿宋_GB2312"/>
          <w:sz w:val="32"/>
          <w:szCs w:val="32"/>
          <w:lang w:eastAsia="zh-CN"/>
        </w:rPr>
        <w:t>南塔街道办事处便民服务中心建设工程</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个项目开展绩效监控。</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组织对2022年度一般公共预算、政府性基金预算、国有资本经营预算、社会保险基金预算以及资本资产、债券资金等全面开展绩效自评，形成</w:t>
      </w:r>
      <w:r>
        <w:rPr>
          <w:rFonts w:hint="eastAsia" w:ascii="仿宋_GB2312" w:hAnsi="仿宋_GB2312" w:eastAsia="仿宋_GB2312" w:cs="仿宋_GB2312"/>
          <w:sz w:val="32"/>
          <w:szCs w:val="32"/>
          <w:lang w:eastAsia="zh-CN"/>
        </w:rPr>
        <w:t>乐至县人民政府南塔街道办事处</w:t>
      </w:r>
      <w:r>
        <w:rPr>
          <w:rFonts w:hint="eastAsia" w:ascii="仿宋_GB2312" w:hAnsi="仿宋_GB2312" w:eastAsia="仿宋_GB2312" w:cs="仿宋_GB2312"/>
          <w:sz w:val="32"/>
          <w:szCs w:val="32"/>
        </w:rPr>
        <w:t>部门整体（含部门预算项目）绩效自评报告、</w:t>
      </w:r>
      <w:r>
        <w:rPr>
          <w:rFonts w:hint="eastAsia" w:ascii="仿宋_GB2312" w:hAnsi="仿宋_GB2312" w:eastAsia="仿宋_GB2312" w:cs="仿宋_GB2312"/>
          <w:sz w:val="32"/>
          <w:szCs w:val="32"/>
          <w:lang w:eastAsia="zh-CN"/>
        </w:rPr>
        <w:t>南塔街道办事处便民服务中心建设工程</w:t>
      </w:r>
      <w:r>
        <w:rPr>
          <w:rFonts w:hint="eastAsia" w:ascii="仿宋_GB2312" w:hAnsi="仿宋_GB2312" w:eastAsia="仿宋_GB2312" w:cs="仿宋_GB2312"/>
          <w:sz w:val="32"/>
          <w:szCs w:val="32"/>
        </w:rPr>
        <w:t>等专项预算项目绩效自评报告，其中，</w:t>
      </w:r>
      <w:r>
        <w:rPr>
          <w:rFonts w:hint="eastAsia" w:ascii="仿宋_GB2312" w:hAnsi="仿宋_GB2312" w:eastAsia="仿宋_GB2312" w:cs="仿宋_GB2312"/>
          <w:sz w:val="32"/>
          <w:szCs w:val="32"/>
          <w:lang w:eastAsia="zh-CN"/>
        </w:rPr>
        <w:t>乐至县人民政府南塔街道办事处</w:t>
      </w:r>
      <w:r>
        <w:rPr>
          <w:rFonts w:hint="eastAsia" w:ascii="仿宋_GB2312" w:hAnsi="仿宋_GB2312" w:eastAsia="仿宋_GB2312" w:cs="仿宋_GB2312"/>
          <w:sz w:val="32"/>
          <w:szCs w:val="32"/>
        </w:rPr>
        <w:t>部门整体（含部门预算项目）绩效自评得分为</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绩效自评报告详见附件。</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spacing w:before="93"/>
      </w:pPr>
    </w:p>
    <w:p>
      <w:pPr>
        <w:numPr>
          <w:ilvl w:val="0"/>
          <w:numId w:val="4"/>
        </w:numPr>
        <w:spacing w:line="600" w:lineRule="exact"/>
        <w:ind w:firstLine="660" w:firstLineChars="150"/>
        <w:jc w:val="center"/>
        <w:outlineLvl w:val="0"/>
        <w:rPr>
          <w:rStyle w:val="28"/>
          <w:rFonts w:ascii="黑体" w:hAnsi="黑体" w:eastAsia="黑体"/>
          <w:b w:val="0"/>
        </w:rPr>
      </w:pPr>
      <w:bookmarkStart w:id="50" w:name="_Toc15377225"/>
      <w:bookmarkStart w:id="51" w:name="_Toc15396613"/>
      <w:r>
        <w:rPr>
          <w:rFonts w:hint="eastAsia" w:ascii="黑体" w:hAnsi="黑体" w:eastAsia="黑体"/>
          <w:sz w:val="44"/>
          <w:szCs w:val="44"/>
        </w:rPr>
        <w:t>名</w:t>
      </w:r>
      <w:r>
        <w:rPr>
          <w:rStyle w:val="28"/>
          <w:rFonts w:hint="eastAsia" w:ascii="黑体" w:hAnsi="黑体" w:eastAsia="黑体"/>
          <w:b w:val="0"/>
        </w:rPr>
        <w:t>词解释</w:t>
      </w:r>
      <w:bookmarkEnd w:id="50"/>
      <w:bookmarkEnd w:id="51"/>
    </w:p>
    <w:p>
      <w:pPr>
        <w:spacing w:line="600" w:lineRule="exact"/>
        <w:jc w:val="left"/>
        <w:rPr>
          <w:rFonts w:ascii="宋体"/>
          <w:b/>
          <w:sz w:val="44"/>
          <w:szCs w:val="44"/>
        </w:rPr>
      </w:pP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事业收入：指事业单位开展专业业务活动及辅助活动取得的收入。如…（二级预算单位事业收入情况）等。</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经营收入：指事业单位在专业业务活动及其辅助活动之外开展非独立核算经营活动取得的收入。如…（二级预算单位经营收入情况）等。</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一般公共服务（类）…（款）…（项）：指……。</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外交（类）…（款）…（项）：指……。</w:t>
      </w:r>
    </w:p>
    <w:p>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公共安全（类）…（款）…（项）：指……。</w:t>
      </w:r>
    </w:p>
    <w:p>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教育（类）…（款）…（项）：指……。</w:t>
      </w:r>
    </w:p>
    <w:p>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科学技术（类）…（款）…（项）：指……。</w:t>
      </w:r>
    </w:p>
    <w:p>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文化旅游体育与传媒（类）…（款）…（项）：指……。</w:t>
      </w:r>
    </w:p>
    <w:p>
      <w:pPr>
        <w:ind w:firstLine="640" w:firstLineChars="200"/>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社会保障和就业（类）…（款）…（项）：指……。</w:t>
      </w:r>
    </w:p>
    <w:p>
      <w:pPr>
        <w:ind w:firstLine="640" w:firstLineChars="200"/>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卫生健康（类）…（款）…（项）：指……。</w:t>
      </w:r>
    </w:p>
    <w:p>
      <w:pPr>
        <w:ind w:firstLine="640" w:firstLineChars="200"/>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节能环保（类）…（款）…（项）：指……。</w:t>
      </w:r>
    </w:p>
    <w:p>
      <w:pPr>
        <w:ind w:firstLine="640" w:firstLineChars="200"/>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城乡社区（类）…（款）…（项）：指……。</w:t>
      </w:r>
    </w:p>
    <w:p>
      <w:pPr>
        <w:ind w:firstLine="640" w:firstLineChars="200"/>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农林水（类）…（款）…（项）：指……。</w:t>
      </w:r>
    </w:p>
    <w:p>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交通运输（类）…（款）…（项）：指……。</w:t>
      </w:r>
    </w:p>
    <w:p>
      <w:pPr>
        <w:ind w:firstLine="640" w:firstLineChars="200"/>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资源勘探工业信息等（类）…（款）…（项）：指……。</w:t>
      </w:r>
    </w:p>
    <w:p>
      <w:pPr>
        <w:ind w:firstLine="640" w:firstLineChars="200"/>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商业服务业（类）…（款）…（项）：指……。</w:t>
      </w:r>
    </w:p>
    <w:p>
      <w:pPr>
        <w:ind w:firstLine="640" w:firstLineChars="200"/>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金融（类）…（款）…（项）：指……。</w:t>
      </w:r>
    </w:p>
    <w:p>
      <w:pPr>
        <w:ind w:firstLine="640" w:firstLineChars="200"/>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自然资源海洋气象等（类）…（款）…（项）：指……。</w:t>
      </w:r>
    </w:p>
    <w:p>
      <w:pPr>
        <w:ind w:firstLine="640" w:firstLineChars="200"/>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住房保障（类）…（款）…（项）：指……。</w:t>
      </w:r>
    </w:p>
    <w:p>
      <w:pPr>
        <w:ind w:firstLine="640" w:firstLineChars="200"/>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粮油物资储备（类）…（款）…（项）：指……。</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w:t>
      </w:r>
    </w:p>
    <w:p>
      <w:pPr>
        <w:ind w:firstLine="640" w:firstLineChars="200"/>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pPr>
        <w:ind w:firstLine="640" w:firstLineChars="200"/>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经营支出：指事业单位在专业业务活动及其辅助活动之外开展非独立核算经营活动发生的支出。</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30.</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6"/>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31.</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6"/>
        <w:spacing w:line="560" w:lineRule="exact"/>
        <w:rPr>
          <w:rStyle w:val="28"/>
          <w:rFonts w:ascii="黑体" w:hAnsi="黑体" w:eastAsia="黑体"/>
          <w:b w:val="0"/>
        </w:rPr>
      </w:pPr>
      <w:bookmarkStart w:id="52" w:name="_Toc15377226"/>
      <w:r>
        <w:rPr>
          <w:rFonts w:ascii="宋体"/>
          <w:b/>
          <w:sz w:val="44"/>
          <w:szCs w:val="44"/>
        </w:rPr>
        <w:br w:type="page"/>
      </w:r>
      <w:bookmarkStart w:id="53" w:name="_Toc15396614"/>
      <w:r>
        <w:rPr>
          <w:rFonts w:hint="eastAsia" w:ascii="黑体" w:hAnsi="黑体" w:eastAsia="黑体"/>
          <w:sz w:val="44"/>
          <w:szCs w:val="44"/>
        </w:rPr>
        <w:t>第</w:t>
      </w:r>
      <w:r>
        <w:rPr>
          <w:rStyle w:val="28"/>
          <w:rFonts w:hint="eastAsia" w:ascii="黑体" w:hAnsi="黑体" w:eastAsia="黑体"/>
          <w:b w:val="0"/>
        </w:rPr>
        <w:t>四部分 附件</w:t>
      </w:r>
      <w:bookmarkEnd w:id="53"/>
    </w:p>
    <w:p>
      <w:pPr>
        <w:spacing w:line="572" w:lineRule="exact"/>
        <w:jc w:val="left"/>
        <w:outlineLvl w:val="0"/>
        <w:rPr>
          <w:rFonts w:ascii="黑体" w:hAnsi="黑体" w:eastAsia="黑体" w:cs="黑体"/>
          <w:sz w:val="32"/>
          <w:szCs w:val="32"/>
        </w:rPr>
      </w:pPr>
      <w:r>
        <w:rPr>
          <w:rFonts w:hint="eastAsia" w:ascii="黑体" w:hAnsi="黑体" w:eastAsia="黑体" w:cs="黑体"/>
          <w:sz w:val="32"/>
          <w:szCs w:val="32"/>
        </w:rPr>
        <w:t>附件</w:t>
      </w:r>
    </w:p>
    <w:p>
      <w:pPr>
        <w:pStyle w:val="2"/>
        <w:spacing w:before="93"/>
        <w:rPr>
          <w:rFonts w:eastAsia="黑体"/>
          <w:highlight w:val="yellow"/>
        </w:rPr>
      </w:pPr>
      <w:r>
        <w:rPr>
          <w:rFonts w:hint="eastAsia" w:eastAsia="黑体"/>
          <w:highlight w:val="yellow"/>
        </w:rPr>
        <w:t>（该部分含部门整体绩效自评报告和重点项目支出绩效自评报告，格式参照年度绩效自评工作安排的通知要求执行）</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rPr>
          <w:rStyle w:val="28"/>
          <w:rFonts w:ascii="黑体" w:hAnsi="黑体" w:eastAsia="黑体"/>
          <w:b w:val="0"/>
        </w:rPr>
      </w:pPr>
    </w:p>
    <w:p>
      <w:pPr>
        <w:pStyle w:val="2"/>
        <w:spacing w:before="93"/>
        <w:rPr>
          <w:sz w:val="32"/>
          <w:szCs w:val="32"/>
        </w:rPr>
      </w:pPr>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p>
    <w:p>
      <w:pPr>
        <w:widowControl/>
        <w:jc w:val="left"/>
        <w:rPr>
          <w:rStyle w:val="28"/>
          <w:rFonts w:ascii="黑体" w:hAnsi="黑体" w:eastAsia="黑体"/>
          <w:b w:val="0"/>
        </w:rPr>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pPr>
    </w:p>
    <w:p>
      <w:pPr>
        <w:pStyle w:val="2"/>
        <w:spacing w:before="93"/>
        <w:rPr>
          <w:rFonts w:hint="eastAsia"/>
        </w:rPr>
      </w:pPr>
    </w:p>
    <w:p>
      <w:pPr>
        <w:spacing w:line="600" w:lineRule="exact"/>
        <w:jc w:val="center"/>
        <w:outlineLvl w:val="0"/>
        <w:rPr>
          <w:rFonts w:ascii="仿宋" w:hAnsi="仿宋" w:eastAsia="仿宋"/>
        </w:rPr>
      </w:pPr>
      <w:bookmarkStart w:id="54" w:name="_Toc15396618"/>
      <w:r>
        <w:rPr>
          <w:rFonts w:hint="eastAsia" w:ascii="黑体" w:hAnsi="黑体" w:eastAsia="黑体"/>
          <w:sz w:val="44"/>
          <w:szCs w:val="44"/>
        </w:rPr>
        <w:t>第</w:t>
      </w:r>
      <w:r>
        <w:rPr>
          <w:rStyle w:val="28"/>
          <w:rFonts w:hint="eastAsia" w:ascii="黑体" w:hAnsi="黑体" w:eastAsia="黑体"/>
          <w:b w:val="0"/>
        </w:rPr>
        <w:t>五部分 附表</w:t>
      </w:r>
      <w:bookmarkEnd w:id="52"/>
      <w:bookmarkEnd w:id="54"/>
      <w:bookmarkStart w:id="55" w:name="_Toc15396619"/>
    </w:p>
    <w:p>
      <w:pPr>
        <w:pStyle w:val="4"/>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5"/>
    </w:p>
    <w:p>
      <w:pPr>
        <w:pStyle w:val="4"/>
        <w:rPr>
          <w:rFonts w:ascii="仿宋" w:hAnsi="仿宋" w:eastAsia="仿宋"/>
        </w:rPr>
      </w:pPr>
      <w:bookmarkStart w:id="56" w:name="_Toc15396620"/>
      <w:r>
        <w:rPr>
          <w:rFonts w:hint="eastAsia" w:ascii="仿宋" w:hAnsi="仿宋" w:eastAsia="仿宋"/>
          <w:b w:val="0"/>
        </w:rPr>
        <w:t>二、收</w:t>
      </w:r>
      <w:r>
        <w:rPr>
          <w:rStyle w:val="29"/>
          <w:rFonts w:hint="eastAsia" w:ascii="仿宋" w:hAnsi="仿宋" w:eastAsia="仿宋"/>
          <w:b w:val="0"/>
          <w:bCs w:val="0"/>
        </w:rPr>
        <w:t>入决算表</w:t>
      </w:r>
      <w:bookmarkEnd w:id="56"/>
    </w:p>
    <w:p>
      <w:pPr>
        <w:pStyle w:val="4"/>
        <w:rPr>
          <w:rFonts w:ascii="仿宋" w:hAnsi="仿宋" w:eastAsia="仿宋"/>
        </w:rPr>
      </w:pPr>
      <w:bookmarkStart w:id="57"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7"/>
    </w:p>
    <w:p>
      <w:pPr>
        <w:pStyle w:val="4"/>
        <w:rPr>
          <w:rFonts w:ascii="仿宋" w:hAnsi="仿宋" w:eastAsia="仿宋"/>
          <w:b w:val="0"/>
        </w:rPr>
      </w:pPr>
      <w:bookmarkStart w:id="58"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8"/>
    </w:p>
    <w:p>
      <w:pPr>
        <w:pStyle w:val="4"/>
        <w:rPr>
          <w:rStyle w:val="29"/>
          <w:rFonts w:ascii="仿宋" w:hAnsi="仿宋" w:eastAsia="仿宋"/>
          <w:b w:val="0"/>
          <w:bCs w:val="0"/>
        </w:rPr>
      </w:pPr>
      <w:bookmarkStart w:id="59"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9"/>
      <w:bookmarkStart w:id="60" w:name="_Toc15396624"/>
    </w:p>
    <w:p>
      <w:pPr>
        <w:pStyle w:val="4"/>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60"/>
    </w:p>
    <w:p>
      <w:pPr>
        <w:pStyle w:val="4"/>
        <w:rPr>
          <w:rFonts w:ascii="仿宋" w:hAnsi="仿宋" w:eastAsia="仿宋"/>
        </w:rPr>
      </w:pPr>
      <w:bookmarkStart w:id="61"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1"/>
    </w:p>
    <w:p>
      <w:pPr>
        <w:pStyle w:val="4"/>
        <w:rPr>
          <w:rFonts w:ascii="仿宋" w:hAnsi="仿宋" w:eastAsia="仿宋"/>
        </w:rPr>
      </w:pPr>
      <w:bookmarkStart w:id="62"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2"/>
    </w:p>
    <w:p>
      <w:pPr>
        <w:pStyle w:val="4"/>
        <w:rPr>
          <w:rFonts w:ascii="仿宋" w:hAnsi="仿宋" w:eastAsia="仿宋"/>
        </w:rPr>
      </w:pPr>
      <w:bookmarkStart w:id="63"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3"/>
    </w:p>
    <w:p>
      <w:pPr>
        <w:pStyle w:val="4"/>
        <w:rPr>
          <w:rFonts w:ascii="仿宋" w:hAnsi="仿宋" w:eastAsia="仿宋"/>
        </w:rPr>
      </w:pPr>
      <w:bookmarkStart w:id="64" w:name="_Toc15396628"/>
      <w:r>
        <w:rPr>
          <w:rStyle w:val="29"/>
          <w:rFonts w:hint="eastAsia" w:ascii="仿宋" w:hAnsi="仿宋" w:eastAsia="仿宋"/>
          <w:b w:val="0"/>
          <w:bCs w:val="0"/>
        </w:rPr>
        <w:t>十、</w:t>
      </w:r>
      <w:bookmarkEnd w:id="64"/>
      <w:r>
        <w:rPr>
          <w:rFonts w:hint="eastAsia" w:ascii="仿宋" w:hAnsi="仿宋" w:eastAsia="仿宋"/>
          <w:b w:val="0"/>
        </w:rPr>
        <w:t>政</w:t>
      </w:r>
      <w:r>
        <w:rPr>
          <w:rStyle w:val="29"/>
          <w:rFonts w:hint="eastAsia" w:ascii="仿宋" w:hAnsi="仿宋" w:eastAsia="仿宋"/>
          <w:b w:val="0"/>
          <w:bCs w:val="0"/>
        </w:rPr>
        <w:t>府性基金预算财政拨款收入支出决算表</w:t>
      </w:r>
    </w:p>
    <w:p>
      <w:pPr>
        <w:pStyle w:val="4"/>
        <w:rPr>
          <w:rFonts w:ascii="仿宋" w:hAnsi="仿宋" w:eastAsia="仿宋"/>
        </w:rPr>
      </w:pPr>
      <w:bookmarkStart w:id="65" w:name="_Toc15396629"/>
      <w:r>
        <w:rPr>
          <w:rStyle w:val="29"/>
          <w:rFonts w:hint="eastAsia" w:ascii="仿宋" w:hAnsi="仿宋" w:eastAsia="仿宋"/>
          <w:b w:val="0"/>
          <w:bCs w:val="0"/>
        </w:rPr>
        <w:t>十一、</w:t>
      </w:r>
      <w:bookmarkEnd w:id="65"/>
      <w:r>
        <w:rPr>
          <w:rFonts w:hint="eastAsia" w:ascii="仿宋" w:hAnsi="仿宋" w:eastAsia="仿宋"/>
          <w:b w:val="0"/>
        </w:rPr>
        <w:t>国</w:t>
      </w:r>
      <w:r>
        <w:rPr>
          <w:rStyle w:val="29"/>
          <w:rFonts w:hint="eastAsia" w:ascii="仿宋" w:hAnsi="仿宋" w:eastAsia="仿宋"/>
          <w:b w:val="0"/>
          <w:bCs w:val="0"/>
        </w:rPr>
        <w:t>有资本经营预算财政拨款收入支出决算表</w:t>
      </w:r>
    </w:p>
    <w:p>
      <w:pPr>
        <w:pStyle w:val="4"/>
        <w:rPr>
          <w:rFonts w:ascii="仿宋" w:hAnsi="仿宋" w:eastAsia="仿宋"/>
        </w:rPr>
      </w:pPr>
      <w:bookmarkStart w:id="66" w:name="_Toc15396630"/>
      <w:r>
        <w:rPr>
          <w:rStyle w:val="29"/>
          <w:rFonts w:hint="eastAsia" w:ascii="仿宋" w:hAnsi="仿宋" w:eastAsia="仿宋"/>
          <w:b w:val="0"/>
          <w:bCs w:val="0"/>
        </w:rPr>
        <w:t>十二、</w:t>
      </w:r>
      <w:bookmarkEnd w:id="66"/>
      <w:r>
        <w:rPr>
          <w:rStyle w:val="29"/>
          <w:rFonts w:hint="eastAsia" w:ascii="仿宋" w:hAnsi="仿宋" w:eastAsia="仿宋"/>
          <w:b w:val="0"/>
          <w:bCs w:val="0"/>
        </w:rPr>
        <w:t>国有资本经营预算财政拨款支出决算表</w:t>
      </w:r>
    </w:p>
    <w:p>
      <w:pPr>
        <w:pStyle w:val="4"/>
        <w:rPr>
          <w:rFonts w:eastAsia="仿宋"/>
        </w:rPr>
      </w:pPr>
      <w:bookmarkStart w:id="67" w:name="_Toc15396631"/>
      <w:r>
        <w:rPr>
          <w:rStyle w:val="29"/>
          <w:rFonts w:hint="eastAsia" w:ascii="仿宋" w:hAnsi="仿宋" w:eastAsia="仿宋"/>
          <w:b w:val="0"/>
          <w:bCs w:val="0"/>
        </w:rPr>
        <w:t>十三、</w:t>
      </w:r>
      <w:bookmarkEnd w:id="67"/>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D94F9B"/>
    <w:multiLevelType w:val="singleLevel"/>
    <w:tmpl w:val="A6D94F9B"/>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7B7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C2F09"/>
    <w:rsid w:val="004E0A2D"/>
    <w:rsid w:val="004E206B"/>
    <w:rsid w:val="004E6DF7"/>
    <w:rsid w:val="004F0FBD"/>
    <w:rsid w:val="00505A47"/>
    <w:rsid w:val="00512FDA"/>
    <w:rsid w:val="00520DA0"/>
    <w:rsid w:val="005516C4"/>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90F30"/>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A026C"/>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24C7"/>
    <w:rsid w:val="008B768C"/>
    <w:rsid w:val="008C4DB1"/>
    <w:rsid w:val="008C4EAF"/>
    <w:rsid w:val="008C5176"/>
    <w:rsid w:val="008C7FD0"/>
    <w:rsid w:val="008E1DE7"/>
    <w:rsid w:val="008E707C"/>
    <w:rsid w:val="008F3C39"/>
    <w:rsid w:val="008F6DF2"/>
    <w:rsid w:val="00900B08"/>
    <w:rsid w:val="00902155"/>
    <w:rsid w:val="00902FA3"/>
    <w:rsid w:val="00923564"/>
    <w:rsid w:val="0092392E"/>
    <w:rsid w:val="009315F9"/>
    <w:rsid w:val="00933499"/>
    <w:rsid w:val="00935C98"/>
    <w:rsid w:val="00946945"/>
    <w:rsid w:val="00951248"/>
    <w:rsid w:val="0095152F"/>
    <w:rsid w:val="00954C49"/>
    <w:rsid w:val="00955E37"/>
    <w:rsid w:val="00956BA6"/>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1678"/>
    <w:rsid w:val="00A422EB"/>
    <w:rsid w:val="00A45BB7"/>
    <w:rsid w:val="00A56DF2"/>
    <w:rsid w:val="00A56E6E"/>
    <w:rsid w:val="00A67AB5"/>
    <w:rsid w:val="00A733B2"/>
    <w:rsid w:val="00A741C2"/>
    <w:rsid w:val="00A91760"/>
    <w:rsid w:val="00A93B00"/>
    <w:rsid w:val="00A93C21"/>
    <w:rsid w:val="00AA609D"/>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E164C"/>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1547"/>
    <w:rsid w:val="00CE44F6"/>
    <w:rsid w:val="00CE49DA"/>
    <w:rsid w:val="00CE7B61"/>
    <w:rsid w:val="00D00095"/>
    <w:rsid w:val="00D114F0"/>
    <w:rsid w:val="00D20620"/>
    <w:rsid w:val="00D2523B"/>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3B3F"/>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E7D16"/>
    <w:rsid w:val="00EF4C34"/>
    <w:rsid w:val="00EF77C6"/>
    <w:rsid w:val="00F05438"/>
    <w:rsid w:val="00F1361C"/>
    <w:rsid w:val="00F156F0"/>
    <w:rsid w:val="00F160C7"/>
    <w:rsid w:val="00F2408F"/>
    <w:rsid w:val="00F240E9"/>
    <w:rsid w:val="00F36D8F"/>
    <w:rsid w:val="00F417B1"/>
    <w:rsid w:val="00F45853"/>
    <w:rsid w:val="00F5047E"/>
    <w:rsid w:val="00F602DF"/>
    <w:rsid w:val="00F754A1"/>
    <w:rsid w:val="00F81FD9"/>
    <w:rsid w:val="00F841AA"/>
    <w:rsid w:val="00F84A94"/>
    <w:rsid w:val="00F87E96"/>
    <w:rsid w:val="00FA23E8"/>
    <w:rsid w:val="00FD3CC1"/>
    <w:rsid w:val="00FF1E02"/>
    <w:rsid w:val="00FF30B4"/>
    <w:rsid w:val="015975B8"/>
    <w:rsid w:val="02143E91"/>
    <w:rsid w:val="066E0107"/>
    <w:rsid w:val="070636FA"/>
    <w:rsid w:val="07996F6E"/>
    <w:rsid w:val="09EF5765"/>
    <w:rsid w:val="0A2032A3"/>
    <w:rsid w:val="0F98263C"/>
    <w:rsid w:val="101860EC"/>
    <w:rsid w:val="10C055FF"/>
    <w:rsid w:val="118107EC"/>
    <w:rsid w:val="13D50BC4"/>
    <w:rsid w:val="14C865FE"/>
    <w:rsid w:val="16BB723D"/>
    <w:rsid w:val="1BE8440E"/>
    <w:rsid w:val="1D155CEE"/>
    <w:rsid w:val="1FF35744"/>
    <w:rsid w:val="23860B96"/>
    <w:rsid w:val="240371BF"/>
    <w:rsid w:val="29FD04D3"/>
    <w:rsid w:val="2C8A61B5"/>
    <w:rsid w:val="2DF04E50"/>
    <w:rsid w:val="2F040D46"/>
    <w:rsid w:val="319F7F4E"/>
    <w:rsid w:val="3304709D"/>
    <w:rsid w:val="359C2473"/>
    <w:rsid w:val="35F71391"/>
    <w:rsid w:val="36AA5135"/>
    <w:rsid w:val="376D39B2"/>
    <w:rsid w:val="37E16F03"/>
    <w:rsid w:val="38D469F0"/>
    <w:rsid w:val="3B21739A"/>
    <w:rsid w:val="3D98207C"/>
    <w:rsid w:val="3E78745D"/>
    <w:rsid w:val="44E268DA"/>
    <w:rsid w:val="4A627F82"/>
    <w:rsid w:val="4B0E749A"/>
    <w:rsid w:val="4B4F25DA"/>
    <w:rsid w:val="4B7A6C3F"/>
    <w:rsid w:val="4BE068DB"/>
    <w:rsid w:val="4D577224"/>
    <w:rsid w:val="4EAB630A"/>
    <w:rsid w:val="4ECE2238"/>
    <w:rsid w:val="537E6D0A"/>
    <w:rsid w:val="5AF92295"/>
    <w:rsid w:val="5CD71FC4"/>
    <w:rsid w:val="625C3621"/>
    <w:rsid w:val="66AD6525"/>
    <w:rsid w:val="6C4A05C8"/>
    <w:rsid w:val="6E7E3605"/>
    <w:rsid w:val="6FF5CC65"/>
    <w:rsid w:val="706305CE"/>
    <w:rsid w:val="715C0E4B"/>
    <w:rsid w:val="72734D90"/>
    <w:rsid w:val="73AD73D5"/>
    <w:rsid w:val="73B6EB34"/>
    <w:rsid w:val="744731E5"/>
    <w:rsid w:val="7674745A"/>
    <w:rsid w:val="76E3355F"/>
    <w:rsid w:val="778769C8"/>
    <w:rsid w:val="79BD0924"/>
    <w:rsid w:val="79EE5BA4"/>
    <w:rsid w:val="7A894339"/>
    <w:rsid w:val="7EEF11D3"/>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annotation text"/>
    <w:basedOn w:val="1"/>
    <w:semiHidden/>
    <w:unhideWhenUsed/>
    <w:qFormat/>
    <w:uiPriority w:val="99"/>
    <w:pPr>
      <w:jc w:val="left"/>
    </w:pPr>
  </w:style>
  <w:style w:type="paragraph" w:styleId="7">
    <w:name w:val="Body Text Indent"/>
    <w:basedOn w:val="1"/>
    <w:qFormat/>
    <w:uiPriority w:val="0"/>
    <w:pPr>
      <w:spacing w:after="120"/>
      <w:ind w:left="200" w:leftChars="200"/>
    </w:pPr>
    <w:rPr>
      <w:rFonts w:ascii="仿宋_GB2312"/>
      <w:szCs w:val="32"/>
    </w:r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1"/>
    <w:semiHidden/>
    <w:unhideWhenUsed/>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Body Text First Indent 2"/>
    <w:basedOn w:val="7"/>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字符"/>
    <w:link w:val="11"/>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字符"/>
    <w:link w:val="10"/>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字符"/>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字符"/>
    <w:basedOn w:val="16"/>
    <w:link w:val="3"/>
    <w:qFormat/>
    <w:uiPriority w:val="9"/>
    <w:rPr>
      <w:rFonts w:ascii="Times New Roman" w:hAnsi="Times New Roman"/>
      <w:b/>
      <w:bCs/>
      <w:kern w:val="44"/>
      <w:sz w:val="44"/>
      <w:szCs w:val="44"/>
    </w:rPr>
  </w:style>
  <w:style w:type="character" w:customStyle="1" w:styleId="29">
    <w:name w:val="标题 2 字符"/>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字符"/>
    <w:basedOn w:val="16"/>
    <w:link w:val="9"/>
    <w:semiHidden/>
    <w:qFormat/>
    <w:uiPriority w:val="99"/>
    <w:rPr>
      <w:rFonts w:ascii="Times New Roman" w:hAnsi="Times New Roman"/>
      <w:kern w:val="2"/>
      <w:sz w:val="18"/>
      <w:szCs w:val="18"/>
    </w:rPr>
  </w:style>
  <w:style w:type="character" w:customStyle="1" w:styleId="32">
    <w:name w:val="标题 3 字符"/>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color w:val="000000"/>
      <w:kern w:val="0"/>
      <w:sz w:val="28"/>
      <w:szCs w:val="21"/>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21</Pages>
  <Words>1189</Words>
  <Characters>6781</Characters>
  <Lines>56</Lines>
  <Paragraphs>15</Paragraphs>
  <TotalTime>1</TotalTime>
  <ScaleCrop>false</ScaleCrop>
  <LinksUpToDate>false</LinksUpToDate>
  <CharactersWithSpaces>7955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jkh</cp:lastModifiedBy>
  <cp:lastPrinted>2023-07-31T02:35:00Z</cp:lastPrinted>
  <dcterms:modified xsi:type="dcterms:W3CDTF">2023-11-30T09:26:25Z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A683B0ED30724B51AD6C64FBF4887DA3</vt:lpwstr>
  </property>
</Properties>
</file>